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4F729" w14:textId="77777777" w:rsidR="00AC15CB" w:rsidRPr="00AC15CB" w:rsidRDefault="00AC15CB" w:rsidP="00AC15CB">
      <w:pPr>
        <w:shd w:val="clear" w:color="auto" w:fill="FFFFFF"/>
        <w:suppressAutoHyphens w:val="0"/>
        <w:spacing w:line="276" w:lineRule="auto"/>
        <w:jc w:val="center"/>
        <w:rPr>
          <w:rFonts w:ascii="Century" w:eastAsia="Calibri" w:hAnsi="Century"/>
          <w:lang w:eastAsia="ru-RU"/>
        </w:rPr>
      </w:pPr>
      <w:bookmarkStart w:id="0" w:name="_Hlk69735875"/>
      <w:bookmarkStart w:id="1" w:name="_Hlk62647722"/>
      <w:r w:rsidRPr="00AC15CB">
        <w:rPr>
          <w:rFonts w:ascii="Century" w:eastAsia="Calibri" w:hAnsi="Century"/>
          <w:noProof/>
          <w:lang w:val="ru-RU" w:eastAsia="ru-RU"/>
        </w:rPr>
        <w:drawing>
          <wp:inline distT="0" distB="0" distL="0" distR="0" wp14:anchorId="3B0F8D66" wp14:editId="5EB0603D">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9BACBF1" w14:textId="77777777" w:rsidR="00AC15CB" w:rsidRPr="00AC15CB" w:rsidRDefault="00AC15CB" w:rsidP="00AC15CB">
      <w:pPr>
        <w:shd w:val="clear" w:color="auto" w:fill="FFFFFF"/>
        <w:suppressAutoHyphens w:val="0"/>
        <w:jc w:val="center"/>
        <w:rPr>
          <w:rFonts w:ascii="Century" w:eastAsia="Calibri" w:hAnsi="Century"/>
          <w:sz w:val="32"/>
          <w:szCs w:val="32"/>
          <w:lang w:eastAsia="ru-RU"/>
        </w:rPr>
      </w:pPr>
      <w:r w:rsidRPr="00AC15CB">
        <w:rPr>
          <w:rFonts w:ascii="Century" w:eastAsia="Calibri" w:hAnsi="Century"/>
          <w:sz w:val="32"/>
          <w:szCs w:val="32"/>
          <w:lang w:eastAsia="ru-RU"/>
        </w:rPr>
        <w:t>УКРАЇНА</w:t>
      </w:r>
    </w:p>
    <w:p w14:paraId="1E2EB38B" w14:textId="77777777" w:rsidR="00AC15CB" w:rsidRPr="00AC15CB" w:rsidRDefault="00AC15CB" w:rsidP="00AC15CB">
      <w:pPr>
        <w:shd w:val="clear" w:color="auto" w:fill="FFFFFF"/>
        <w:suppressAutoHyphens w:val="0"/>
        <w:jc w:val="center"/>
        <w:rPr>
          <w:rFonts w:ascii="Century" w:eastAsia="Calibri" w:hAnsi="Century"/>
          <w:b/>
          <w:sz w:val="32"/>
          <w:lang w:eastAsia="ru-RU"/>
        </w:rPr>
      </w:pPr>
      <w:r w:rsidRPr="00AC15CB">
        <w:rPr>
          <w:rFonts w:ascii="Century" w:eastAsia="Calibri" w:hAnsi="Century"/>
          <w:b/>
          <w:sz w:val="32"/>
          <w:lang w:eastAsia="ru-RU"/>
        </w:rPr>
        <w:t>ГОРОДОЦЬКА МІСЬКА РАДА</w:t>
      </w:r>
    </w:p>
    <w:p w14:paraId="00AAB0EB" w14:textId="77777777" w:rsidR="00AC15CB" w:rsidRPr="00AC15CB" w:rsidRDefault="00AC15CB" w:rsidP="00AC15CB">
      <w:pPr>
        <w:shd w:val="clear" w:color="auto" w:fill="FFFFFF"/>
        <w:suppressAutoHyphens w:val="0"/>
        <w:jc w:val="center"/>
        <w:rPr>
          <w:rFonts w:ascii="Century" w:eastAsia="Calibri" w:hAnsi="Century"/>
          <w:sz w:val="32"/>
          <w:lang w:eastAsia="ru-RU"/>
        </w:rPr>
      </w:pPr>
      <w:r w:rsidRPr="00AC15CB">
        <w:rPr>
          <w:rFonts w:ascii="Century" w:eastAsia="Calibri" w:hAnsi="Century"/>
          <w:sz w:val="32"/>
          <w:lang w:eastAsia="ru-RU"/>
        </w:rPr>
        <w:t>ЛЬВІВСЬКОЇ ОБЛАСТІ</w:t>
      </w:r>
    </w:p>
    <w:p w14:paraId="2F51DD8C" w14:textId="77777777" w:rsidR="00AC15CB" w:rsidRPr="00AC15CB" w:rsidRDefault="00AC15CB" w:rsidP="00AC15CB">
      <w:pPr>
        <w:shd w:val="clear" w:color="auto" w:fill="FFFFFF"/>
        <w:suppressAutoHyphens w:val="0"/>
        <w:jc w:val="center"/>
        <w:rPr>
          <w:rFonts w:ascii="Century" w:eastAsia="Calibri" w:hAnsi="Century"/>
          <w:bCs/>
          <w:sz w:val="28"/>
          <w:szCs w:val="28"/>
          <w:lang w:eastAsia="ru-RU"/>
        </w:rPr>
      </w:pPr>
      <w:r w:rsidRPr="00AC15CB">
        <w:rPr>
          <w:rFonts w:ascii="Century" w:eastAsia="Calibri" w:hAnsi="Century"/>
          <w:b/>
          <w:sz w:val="32"/>
          <w:szCs w:val="32"/>
          <w:lang w:eastAsia="ru-RU"/>
        </w:rPr>
        <w:t xml:space="preserve">17 </w:t>
      </w:r>
      <w:r w:rsidRPr="00AC15CB">
        <w:rPr>
          <w:rFonts w:ascii="Century" w:eastAsia="Calibri" w:hAnsi="Century"/>
          <w:bCs/>
          <w:caps/>
          <w:sz w:val="28"/>
          <w:szCs w:val="28"/>
          <w:lang w:eastAsia="ru-RU"/>
        </w:rPr>
        <w:t>сесія восьмого скликання</w:t>
      </w:r>
    </w:p>
    <w:p w14:paraId="72AD03D9" w14:textId="77777777" w:rsidR="00AC15CB" w:rsidRPr="00AC15CB" w:rsidRDefault="00AC15CB" w:rsidP="00AC15CB">
      <w:pPr>
        <w:suppressAutoHyphens w:val="0"/>
        <w:spacing w:line="276" w:lineRule="auto"/>
        <w:jc w:val="center"/>
        <w:rPr>
          <w:rFonts w:ascii="Century" w:eastAsia="Calibri" w:hAnsi="Century"/>
          <w:b/>
          <w:sz w:val="32"/>
          <w:szCs w:val="32"/>
          <w:lang w:eastAsia="ru-RU"/>
        </w:rPr>
      </w:pPr>
      <w:r w:rsidRPr="00AC15CB">
        <w:rPr>
          <w:rFonts w:ascii="Century" w:eastAsia="Calibri" w:hAnsi="Century"/>
          <w:b/>
          <w:sz w:val="32"/>
          <w:szCs w:val="32"/>
          <w:lang w:eastAsia="ru-RU"/>
        </w:rPr>
        <w:t xml:space="preserve">РІШЕННЯ № </w:t>
      </w:r>
      <w:r w:rsidRPr="00AC15CB">
        <w:rPr>
          <w:rFonts w:ascii="Century" w:eastAsia="Calibri" w:hAnsi="Century"/>
          <w:bCs/>
          <w:sz w:val="32"/>
          <w:szCs w:val="32"/>
          <w:lang w:eastAsia="ru-RU"/>
        </w:rPr>
        <w:t>_</w:t>
      </w:r>
    </w:p>
    <w:p w14:paraId="727985D1" w14:textId="77777777" w:rsidR="00AC15CB" w:rsidRPr="00AC15CB" w:rsidRDefault="00AC15CB" w:rsidP="00AC15CB">
      <w:pPr>
        <w:suppressAutoHyphens w:val="0"/>
        <w:jc w:val="both"/>
        <w:rPr>
          <w:rFonts w:ascii="Century" w:eastAsia="Calibri" w:hAnsi="Century"/>
          <w:sz w:val="28"/>
          <w:szCs w:val="28"/>
          <w:lang w:eastAsia="ru-RU"/>
        </w:rPr>
      </w:pPr>
      <w:bookmarkStart w:id="2" w:name="_Hlk69735883"/>
      <w:bookmarkEnd w:id="0"/>
      <w:r w:rsidRPr="00AC15CB">
        <w:rPr>
          <w:rFonts w:ascii="Century" w:eastAsia="Calibri" w:hAnsi="Century"/>
          <w:sz w:val="28"/>
          <w:szCs w:val="28"/>
          <w:lang w:eastAsia="ru-RU"/>
        </w:rPr>
        <w:t>23 грудня 2021 року</w:t>
      </w:r>
      <w:r w:rsidRPr="00AC15CB">
        <w:rPr>
          <w:rFonts w:ascii="Century" w:eastAsia="Calibri" w:hAnsi="Century"/>
          <w:sz w:val="28"/>
          <w:szCs w:val="28"/>
          <w:lang w:eastAsia="ru-RU"/>
        </w:rPr>
        <w:tab/>
      </w:r>
      <w:r w:rsidRPr="00AC15CB">
        <w:rPr>
          <w:rFonts w:ascii="Century" w:eastAsia="Calibri" w:hAnsi="Century"/>
          <w:sz w:val="28"/>
          <w:szCs w:val="28"/>
          <w:lang w:eastAsia="ru-RU"/>
        </w:rPr>
        <w:tab/>
      </w:r>
      <w:r w:rsidRPr="00AC15CB">
        <w:rPr>
          <w:rFonts w:ascii="Century" w:eastAsia="Calibri" w:hAnsi="Century"/>
          <w:sz w:val="28"/>
          <w:szCs w:val="28"/>
          <w:lang w:eastAsia="ru-RU"/>
        </w:rPr>
        <w:tab/>
      </w:r>
      <w:r w:rsidRPr="00AC15CB">
        <w:rPr>
          <w:rFonts w:ascii="Century" w:eastAsia="Calibri" w:hAnsi="Century"/>
          <w:sz w:val="28"/>
          <w:szCs w:val="28"/>
          <w:lang w:eastAsia="ru-RU"/>
        </w:rPr>
        <w:tab/>
      </w:r>
      <w:r w:rsidRPr="00AC15CB">
        <w:rPr>
          <w:rFonts w:ascii="Century" w:eastAsia="Calibri" w:hAnsi="Century"/>
          <w:sz w:val="28"/>
          <w:szCs w:val="28"/>
          <w:lang w:eastAsia="ru-RU"/>
        </w:rPr>
        <w:tab/>
      </w:r>
      <w:r w:rsidRPr="00AC15CB">
        <w:rPr>
          <w:rFonts w:ascii="Century" w:eastAsia="Calibri" w:hAnsi="Century"/>
          <w:sz w:val="28"/>
          <w:szCs w:val="28"/>
          <w:lang w:eastAsia="ru-RU"/>
        </w:rPr>
        <w:tab/>
      </w:r>
      <w:r w:rsidRPr="00AC15CB">
        <w:rPr>
          <w:rFonts w:ascii="Century" w:eastAsia="Calibri" w:hAnsi="Century"/>
          <w:sz w:val="28"/>
          <w:szCs w:val="28"/>
          <w:lang w:eastAsia="ru-RU"/>
        </w:rPr>
        <w:tab/>
      </w:r>
      <w:r w:rsidRPr="00AC15CB">
        <w:rPr>
          <w:rFonts w:ascii="Century" w:eastAsia="Calibri" w:hAnsi="Century"/>
          <w:sz w:val="28"/>
          <w:szCs w:val="28"/>
          <w:lang w:eastAsia="ru-RU"/>
        </w:rPr>
        <w:tab/>
        <w:t xml:space="preserve">     м. Городок</w:t>
      </w:r>
    </w:p>
    <w:bookmarkEnd w:id="1"/>
    <w:bookmarkEnd w:id="2"/>
    <w:p w14:paraId="066DE987" w14:textId="77777777" w:rsidR="00872C9A" w:rsidRPr="00D06207" w:rsidRDefault="00872C9A" w:rsidP="00C22124">
      <w:pPr>
        <w:autoSpaceDE w:val="0"/>
        <w:autoSpaceDN w:val="0"/>
        <w:adjustRightInd w:val="0"/>
        <w:spacing w:line="360" w:lineRule="auto"/>
        <w:ind w:firstLine="567"/>
        <w:rPr>
          <w:rFonts w:ascii="Century" w:hAnsi="Century"/>
          <w:b/>
          <w:bCs/>
          <w:iCs/>
          <w:sz w:val="28"/>
          <w:szCs w:val="28"/>
          <w:lang w:val="ru-RU" w:eastAsia="ru-RU"/>
        </w:rPr>
      </w:pPr>
    </w:p>
    <w:p w14:paraId="7E69E198" w14:textId="072834F4" w:rsidR="007E6357" w:rsidRPr="00D06207" w:rsidRDefault="007E6357" w:rsidP="00AC15CB">
      <w:pPr>
        <w:pStyle w:val="ad"/>
        <w:ind w:right="5385"/>
        <w:rPr>
          <w:rFonts w:ascii="Century" w:hAnsi="Century"/>
          <w:b/>
          <w:sz w:val="28"/>
          <w:szCs w:val="28"/>
          <w:lang w:eastAsia="ru-RU"/>
        </w:rPr>
      </w:pPr>
      <w:r w:rsidRPr="00D06207">
        <w:rPr>
          <w:rFonts w:ascii="Century" w:hAnsi="Century"/>
          <w:b/>
          <w:sz w:val="28"/>
          <w:szCs w:val="28"/>
          <w:lang w:eastAsia="ru-RU"/>
        </w:rPr>
        <w:t>Про затвердження Положення</w:t>
      </w:r>
      <w:r w:rsidR="00AC15CB">
        <w:rPr>
          <w:rFonts w:ascii="Century" w:hAnsi="Century"/>
          <w:b/>
          <w:sz w:val="28"/>
          <w:szCs w:val="28"/>
          <w:lang w:eastAsia="ru-RU"/>
        </w:rPr>
        <w:t xml:space="preserve"> </w:t>
      </w:r>
      <w:r w:rsidRPr="00D06207">
        <w:rPr>
          <w:rFonts w:ascii="Century" w:hAnsi="Century"/>
          <w:b/>
          <w:sz w:val="28"/>
          <w:szCs w:val="28"/>
          <w:lang w:eastAsia="ru-RU"/>
        </w:rPr>
        <w:t>про відділ економічного розвитку</w:t>
      </w:r>
      <w:r w:rsidR="00AC15CB">
        <w:rPr>
          <w:rFonts w:ascii="Century" w:hAnsi="Century"/>
          <w:b/>
          <w:sz w:val="28"/>
          <w:szCs w:val="28"/>
          <w:lang w:eastAsia="ru-RU"/>
        </w:rPr>
        <w:t xml:space="preserve"> </w:t>
      </w:r>
      <w:r w:rsidRPr="00D06207">
        <w:rPr>
          <w:rFonts w:ascii="Century" w:hAnsi="Century"/>
          <w:b/>
          <w:sz w:val="28"/>
          <w:szCs w:val="28"/>
          <w:lang w:eastAsia="ru-RU"/>
        </w:rPr>
        <w:t>інвестицій та МТД</w:t>
      </w:r>
    </w:p>
    <w:p w14:paraId="3F0070F1" w14:textId="77777777" w:rsidR="00EA633B" w:rsidRPr="00D06207" w:rsidRDefault="00EA633B" w:rsidP="00EA633B">
      <w:pPr>
        <w:pStyle w:val="ad"/>
        <w:rPr>
          <w:rFonts w:ascii="Century" w:hAnsi="Century"/>
          <w:sz w:val="28"/>
          <w:szCs w:val="28"/>
          <w:lang w:eastAsia="ru-RU"/>
        </w:rPr>
      </w:pPr>
    </w:p>
    <w:p w14:paraId="181395F9" w14:textId="77777777" w:rsidR="0008431C" w:rsidRPr="00D06207" w:rsidRDefault="00C227F4" w:rsidP="002F5776">
      <w:pPr>
        <w:shd w:val="clear" w:color="auto" w:fill="FFFFFF"/>
        <w:suppressAutoHyphens w:val="0"/>
        <w:spacing w:after="240" w:line="330" w:lineRule="atLeast"/>
        <w:ind w:firstLine="851"/>
        <w:jc w:val="both"/>
        <w:rPr>
          <w:rFonts w:ascii="Century" w:hAnsi="Century"/>
          <w:sz w:val="28"/>
          <w:szCs w:val="28"/>
          <w:lang w:eastAsia="ru-RU"/>
        </w:rPr>
      </w:pPr>
      <w:r w:rsidRPr="00D06207">
        <w:rPr>
          <w:rFonts w:ascii="Century" w:hAnsi="Century"/>
          <w:spacing w:val="3"/>
          <w:sz w:val="28"/>
          <w:szCs w:val="28"/>
          <w:lang w:eastAsia="ru-RU"/>
        </w:rPr>
        <w:t>З метою організації належної роботи міської ради</w:t>
      </w:r>
      <w:r w:rsidR="00BA2E41" w:rsidRPr="00D06207">
        <w:rPr>
          <w:rFonts w:ascii="Century" w:hAnsi="Century"/>
          <w:spacing w:val="3"/>
          <w:sz w:val="28"/>
          <w:szCs w:val="28"/>
          <w:lang w:eastAsia="ru-RU"/>
        </w:rPr>
        <w:t>,</w:t>
      </w:r>
      <w:r w:rsidRPr="00D06207">
        <w:rPr>
          <w:rFonts w:ascii="Century" w:hAnsi="Century"/>
          <w:spacing w:val="3"/>
          <w:sz w:val="28"/>
          <w:szCs w:val="28"/>
          <w:lang w:eastAsia="ru-RU"/>
        </w:rPr>
        <w:t xml:space="preserve"> відповідно до статті 26, частини 4 статті 54 Закону України «Про місцеве самоврядування в Україні»</w:t>
      </w:r>
      <w:r w:rsidR="008C59D0" w:rsidRPr="00D06207">
        <w:rPr>
          <w:rFonts w:ascii="Century" w:hAnsi="Century"/>
          <w:sz w:val="28"/>
          <w:szCs w:val="28"/>
          <w:lang w:eastAsia="ru-RU"/>
        </w:rPr>
        <w:t>,</w:t>
      </w:r>
      <w:r w:rsidR="00076E27" w:rsidRPr="00D06207">
        <w:rPr>
          <w:rFonts w:ascii="Century" w:hAnsi="Century"/>
          <w:sz w:val="28"/>
          <w:szCs w:val="28"/>
          <w:lang w:eastAsia="ru-RU"/>
        </w:rPr>
        <w:t xml:space="preserve">  міська рада</w:t>
      </w:r>
    </w:p>
    <w:p w14:paraId="70797322" w14:textId="65AC9EA0" w:rsidR="0008431C" w:rsidRPr="00D06207" w:rsidRDefault="0008431C" w:rsidP="00326C12">
      <w:pPr>
        <w:shd w:val="clear" w:color="auto" w:fill="FFFFFF"/>
        <w:suppressAutoHyphens w:val="0"/>
        <w:spacing w:after="240" w:line="330" w:lineRule="atLeast"/>
        <w:jc w:val="center"/>
        <w:rPr>
          <w:rFonts w:ascii="Century" w:hAnsi="Century"/>
          <w:b/>
          <w:sz w:val="28"/>
          <w:szCs w:val="28"/>
          <w:lang w:val="ru-RU" w:eastAsia="ru-RU"/>
        </w:rPr>
      </w:pPr>
      <w:r w:rsidRPr="00D06207">
        <w:rPr>
          <w:rFonts w:ascii="Century" w:hAnsi="Century"/>
          <w:b/>
          <w:sz w:val="28"/>
          <w:szCs w:val="28"/>
          <w:lang w:val="ru-RU" w:eastAsia="ru-RU"/>
        </w:rPr>
        <w:t>В</w:t>
      </w:r>
      <w:r w:rsidR="00AC15CB">
        <w:rPr>
          <w:rFonts w:ascii="Century" w:hAnsi="Century"/>
          <w:b/>
          <w:sz w:val="28"/>
          <w:szCs w:val="28"/>
          <w:lang w:val="ru-RU" w:eastAsia="ru-RU"/>
        </w:rPr>
        <w:t xml:space="preserve"> </w:t>
      </w:r>
      <w:r w:rsidRPr="00D06207">
        <w:rPr>
          <w:rFonts w:ascii="Century" w:hAnsi="Century"/>
          <w:b/>
          <w:sz w:val="28"/>
          <w:szCs w:val="28"/>
          <w:lang w:val="ru-RU" w:eastAsia="ru-RU"/>
        </w:rPr>
        <w:t>И</w:t>
      </w:r>
      <w:r w:rsidR="00AC15CB">
        <w:rPr>
          <w:rFonts w:ascii="Century" w:hAnsi="Century"/>
          <w:b/>
          <w:sz w:val="28"/>
          <w:szCs w:val="28"/>
          <w:lang w:val="ru-RU" w:eastAsia="ru-RU"/>
        </w:rPr>
        <w:t xml:space="preserve"> </w:t>
      </w:r>
      <w:r w:rsidRPr="00D06207">
        <w:rPr>
          <w:rFonts w:ascii="Century" w:hAnsi="Century"/>
          <w:b/>
          <w:sz w:val="28"/>
          <w:szCs w:val="28"/>
          <w:lang w:val="ru-RU" w:eastAsia="ru-RU"/>
        </w:rPr>
        <w:t>Р</w:t>
      </w:r>
      <w:r w:rsidR="00AC15CB">
        <w:rPr>
          <w:rFonts w:ascii="Century" w:hAnsi="Century"/>
          <w:b/>
          <w:sz w:val="28"/>
          <w:szCs w:val="28"/>
          <w:lang w:val="ru-RU" w:eastAsia="ru-RU"/>
        </w:rPr>
        <w:t xml:space="preserve"> </w:t>
      </w:r>
      <w:r w:rsidRPr="00D06207">
        <w:rPr>
          <w:rFonts w:ascii="Century" w:hAnsi="Century"/>
          <w:b/>
          <w:sz w:val="28"/>
          <w:szCs w:val="28"/>
          <w:lang w:val="ru-RU" w:eastAsia="ru-RU"/>
        </w:rPr>
        <w:t>І</w:t>
      </w:r>
      <w:r w:rsidR="00AC15CB">
        <w:rPr>
          <w:rFonts w:ascii="Century" w:hAnsi="Century"/>
          <w:b/>
          <w:sz w:val="28"/>
          <w:szCs w:val="28"/>
          <w:lang w:val="ru-RU" w:eastAsia="ru-RU"/>
        </w:rPr>
        <w:t xml:space="preserve"> </w:t>
      </w:r>
      <w:r w:rsidRPr="00D06207">
        <w:rPr>
          <w:rFonts w:ascii="Century" w:hAnsi="Century"/>
          <w:b/>
          <w:sz w:val="28"/>
          <w:szCs w:val="28"/>
          <w:lang w:val="ru-RU" w:eastAsia="ru-RU"/>
        </w:rPr>
        <w:t>Ш</w:t>
      </w:r>
      <w:r w:rsidR="00AC15CB">
        <w:rPr>
          <w:rFonts w:ascii="Century" w:hAnsi="Century"/>
          <w:b/>
          <w:sz w:val="28"/>
          <w:szCs w:val="28"/>
          <w:lang w:val="ru-RU" w:eastAsia="ru-RU"/>
        </w:rPr>
        <w:t xml:space="preserve"> </w:t>
      </w:r>
      <w:r w:rsidRPr="00D06207">
        <w:rPr>
          <w:rFonts w:ascii="Century" w:hAnsi="Century"/>
          <w:b/>
          <w:sz w:val="28"/>
          <w:szCs w:val="28"/>
          <w:lang w:val="ru-RU" w:eastAsia="ru-RU"/>
        </w:rPr>
        <w:t>И</w:t>
      </w:r>
      <w:r w:rsidR="00AC15CB">
        <w:rPr>
          <w:rFonts w:ascii="Century" w:hAnsi="Century"/>
          <w:b/>
          <w:sz w:val="28"/>
          <w:szCs w:val="28"/>
          <w:lang w:val="ru-RU" w:eastAsia="ru-RU"/>
        </w:rPr>
        <w:t xml:space="preserve"> </w:t>
      </w:r>
      <w:r w:rsidRPr="00D06207">
        <w:rPr>
          <w:rFonts w:ascii="Century" w:hAnsi="Century"/>
          <w:b/>
          <w:sz w:val="28"/>
          <w:szCs w:val="28"/>
          <w:lang w:val="ru-RU" w:eastAsia="ru-RU"/>
        </w:rPr>
        <w:t>Л</w:t>
      </w:r>
      <w:r w:rsidR="00AC15CB">
        <w:rPr>
          <w:rFonts w:ascii="Century" w:hAnsi="Century"/>
          <w:b/>
          <w:sz w:val="28"/>
          <w:szCs w:val="28"/>
          <w:lang w:val="ru-RU" w:eastAsia="ru-RU"/>
        </w:rPr>
        <w:t xml:space="preserve"> </w:t>
      </w:r>
      <w:r w:rsidRPr="00D06207">
        <w:rPr>
          <w:rFonts w:ascii="Century" w:hAnsi="Century"/>
          <w:b/>
          <w:sz w:val="28"/>
          <w:szCs w:val="28"/>
          <w:lang w:val="ru-RU" w:eastAsia="ru-RU"/>
        </w:rPr>
        <w:t>А:</w:t>
      </w:r>
    </w:p>
    <w:p w14:paraId="7E42C0AE" w14:textId="77777777" w:rsidR="00C227F4" w:rsidRPr="00D06207" w:rsidRDefault="00C227F4" w:rsidP="002F5776">
      <w:pPr>
        <w:pStyle w:val="a9"/>
        <w:numPr>
          <w:ilvl w:val="0"/>
          <w:numId w:val="21"/>
        </w:numPr>
        <w:autoSpaceDE w:val="0"/>
        <w:autoSpaceDN w:val="0"/>
        <w:adjustRightInd w:val="0"/>
        <w:ind w:left="0" w:firstLine="851"/>
        <w:jc w:val="both"/>
        <w:rPr>
          <w:rFonts w:ascii="Century" w:hAnsi="Century"/>
          <w:bCs/>
          <w:iCs/>
          <w:sz w:val="28"/>
          <w:szCs w:val="28"/>
          <w:lang w:eastAsia="ru-RU"/>
        </w:rPr>
      </w:pPr>
      <w:r w:rsidRPr="00D06207">
        <w:rPr>
          <w:rFonts w:ascii="Century" w:hAnsi="Century"/>
          <w:bCs/>
          <w:iCs/>
          <w:sz w:val="28"/>
          <w:szCs w:val="28"/>
          <w:lang w:eastAsia="ru-RU"/>
        </w:rPr>
        <w:t xml:space="preserve">Затвердити та ввести в дію з 01 </w:t>
      </w:r>
      <w:r w:rsidR="002F5776" w:rsidRPr="00D06207">
        <w:rPr>
          <w:rFonts w:ascii="Century" w:hAnsi="Century"/>
          <w:bCs/>
          <w:iCs/>
          <w:sz w:val="28"/>
          <w:szCs w:val="28"/>
          <w:lang w:eastAsia="ru-RU"/>
        </w:rPr>
        <w:t>січня 2022</w:t>
      </w:r>
      <w:r w:rsidRPr="00D06207">
        <w:rPr>
          <w:rFonts w:ascii="Century" w:hAnsi="Century"/>
          <w:bCs/>
          <w:iCs/>
          <w:sz w:val="28"/>
          <w:szCs w:val="28"/>
          <w:lang w:eastAsia="ru-RU"/>
        </w:rPr>
        <w:t xml:space="preserve"> року Положення про відділ </w:t>
      </w:r>
      <w:r w:rsidR="00EA633B" w:rsidRPr="00D06207">
        <w:rPr>
          <w:rFonts w:ascii="Century" w:hAnsi="Century"/>
          <w:bCs/>
          <w:iCs/>
          <w:sz w:val="28"/>
          <w:szCs w:val="28"/>
          <w:lang w:eastAsia="ru-RU"/>
        </w:rPr>
        <w:t>економічного розвитку, інвестицій та МТД</w:t>
      </w:r>
      <w:r w:rsidRPr="00D06207">
        <w:rPr>
          <w:rFonts w:ascii="Century" w:hAnsi="Century"/>
          <w:bCs/>
          <w:iCs/>
          <w:sz w:val="28"/>
          <w:szCs w:val="28"/>
          <w:lang w:eastAsia="ru-RU"/>
        </w:rPr>
        <w:t xml:space="preserve"> (дод</w:t>
      </w:r>
      <w:r w:rsidR="002F5776" w:rsidRPr="00D06207">
        <w:rPr>
          <w:rFonts w:ascii="Century" w:hAnsi="Century"/>
          <w:bCs/>
          <w:iCs/>
          <w:sz w:val="28"/>
          <w:szCs w:val="28"/>
          <w:lang w:eastAsia="ru-RU"/>
        </w:rPr>
        <w:t>аток 1</w:t>
      </w:r>
      <w:r w:rsidRPr="00D06207">
        <w:rPr>
          <w:rFonts w:ascii="Century" w:hAnsi="Century"/>
          <w:bCs/>
          <w:iCs/>
          <w:sz w:val="28"/>
          <w:szCs w:val="28"/>
          <w:lang w:eastAsia="ru-RU"/>
        </w:rPr>
        <w:t>).</w:t>
      </w:r>
    </w:p>
    <w:p w14:paraId="61E6D19D" w14:textId="77777777" w:rsidR="00D61E70" w:rsidRPr="00D06207" w:rsidRDefault="002F5776" w:rsidP="002F5776">
      <w:pPr>
        <w:pStyle w:val="a9"/>
        <w:numPr>
          <w:ilvl w:val="0"/>
          <w:numId w:val="19"/>
        </w:numPr>
        <w:tabs>
          <w:tab w:val="clear" w:pos="720"/>
          <w:tab w:val="num" w:pos="0"/>
        </w:tabs>
        <w:autoSpaceDE w:val="0"/>
        <w:autoSpaceDN w:val="0"/>
        <w:adjustRightInd w:val="0"/>
        <w:ind w:left="0" w:firstLine="851"/>
        <w:jc w:val="both"/>
        <w:rPr>
          <w:rFonts w:ascii="Century" w:hAnsi="Century"/>
          <w:bCs/>
          <w:iCs/>
          <w:sz w:val="28"/>
          <w:szCs w:val="28"/>
          <w:lang w:eastAsia="ru-RU"/>
        </w:rPr>
      </w:pPr>
      <w:r w:rsidRPr="00D06207">
        <w:rPr>
          <w:rFonts w:ascii="Century" w:hAnsi="Century"/>
          <w:bCs/>
          <w:iCs/>
          <w:sz w:val="28"/>
          <w:szCs w:val="28"/>
          <w:lang w:eastAsia="ru-RU"/>
        </w:rPr>
        <w:t xml:space="preserve">З </w:t>
      </w:r>
      <w:r w:rsidR="00C227F4" w:rsidRPr="00D06207">
        <w:rPr>
          <w:rFonts w:ascii="Century" w:hAnsi="Century"/>
          <w:bCs/>
          <w:iCs/>
          <w:sz w:val="28"/>
          <w:szCs w:val="28"/>
          <w:lang w:eastAsia="ru-RU"/>
        </w:rPr>
        <w:t>врахуванням пункту 1 цього рі</w:t>
      </w:r>
      <w:r w:rsidR="007E6357" w:rsidRPr="00D06207">
        <w:rPr>
          <w:rFonts w:ascii="Century" w:hAnsi="Century"/>
          <w:bCs/>
          <w:iCs/>
          <w:sz w:val="28"/>
          <w:szCs w:val="28"/>
          <w:lang w:eastAsia="ru-RU"/>
        </w:rPr>
        <w:t>шення вважати таким, що втратив</w:t>
      </w:r>
      <w:r w:rsidR="00C227F4" w:rsidRPr="00D06207">
        <w:rPr>
          <w:rFonts w:ascii="Century" w:hAnsi="Century"/>
          <w:bCs/>
          <w:iCs/>
          <w:sz w:val="28"/>
          <w:szCs w:val="28"/>
          <w:lang w:eastAsia="ru-RU"/>
        </w:rPr>
        <w:t xml:space="preserve"> чинність</w:t>
      </w:r>
      <w:r w:rsidRPr="00D06207">
        <w:rPr>
          <w:rFonts w:ascii="Century" w:hAnsi="Century"/>
          <w:bCs/>
          <w:iCs/>
          <w:sz w:val="28"/>
          <w:szCs w:val="28"/>
          <w:lang w:eastAsia="ru-RU"/>
        </w:rPr>
        <w:t xml:space="preserve"> </w:t>
      </w:r>
      <w:r w:rsidR="007E6357" w:rsidRPr="00D06207">
        <w:rPr>
          <w:rFonts w:ascii="Century" w:hAnsi="Century"/>
          <w:bCs/>
          <w:iCs/>
          <w:sz w:val="28"/>
          <w:szCs w:val="28"/>
          <w:lang w:eastAsia="ru-RU"/>
        </w:rPr>
        <w:t>п.1.2 р</w:t>
      </w:r>
      <w:r w:rsidR="00D61E70" w:rsidRPr="00D06207">
        <w:rPr>
          <w:rFonts w:ascii="Century" w:hAnsi="Century"/>
          <w:bCs/>
          <w:iCs/>
          <w:sz w:val="28"/>
          <w:szCs w:val="28"/>
          <w:lang w:eastAsia="ru-RU"/>
        </w:rPr>
        <w:t xml:space="preserve">ішення </w:t>
      </w:r>
      <w:r w:rsidR="007E6357" w:rsidRPr="00D06207">
        <w:rPr>
          <w:rFonts w:ascii="Century" w:hAnsi="Century"/>
          <w:bCs/>
          <w:iCs/>
          <w:sz w:val="28"/>
          <w:szCs w:val="28"/>
          <w:lang w:eastAsia="ru-RU"/>
        </w:rPr>
        <w:t>сесії Городоцької міської ради №1412 від 27.05</w:t>
      </w:r>
      <w:r w:rsidR="00D61E70" w:rsidRPr="00D06207">
        <w:rPr>
          <w:rFonts w:ascii="Century" w:hAnsi="Century"/>
          <w:bCs/>
          <w:iCs/>
          <w:sz w:val="28"/>
          <w:szCs w:val="28"/>
          <w:lang w:eastAsia="ru-RU"/>
        </w:rPr>
        <w:t>.2021 року «Про затвердження Положень структурних підрозділів Городоцької міської ради Львівської області»</w:t>
      </w:r>
    </w:p>
    <w:p w14:paraId="6F045E5B" w14:textId="77777777" w:rsidR="00353C5A" w:rsidRPr="00D06207" w:rsidRDefault="002F5776" w:rsidP="007E6357">
      <w:pPr>
        <w:pStyle w:val="a9"/>
        <w:numPr>
          <w:ilvl w:val="0"/>
          <w:numId w:val="19"/>
        </w:numPr>
        <w:tabs>
          <w:tab w:val="clear" w:pos="720"/>
          <w:tab w:val="num" w:pos="0"/>
        </w:tabs>
        <w:autoSpaceDE w:val="0"/>
        <w:autoSpaceDN w:val="0"/>
        <w:adjustRightInd w:val="0"/>
        <w:ind w:left="0" w:firstLine="851"/>
        <w:jc w:val="both"/>
        <w:rPr>
          <w:rFonts w:ascii="Century" w:hAnsi="Century"/>
          <w:b/>
          <w:bCs/>
          <w:iCs/>
          <w:sz w:val="28"/>
          <w:szCs w:val="28"/>
          <w:lang w:eastAsia="ru-RU"/>
        </w:rPr>
      </w:pPr>
      <w:r w:rsidRPr="00D06207">
        <w:rPr>
          <w:rFonts w:ascii="Century" w:hAnsi="Century"/>
          <w:sz w:val="28"/>
          <w:szCs w:val="28"/>
          <w:lang w:eastAsia="uk-UA"/>
        </w:rPr>
        <w:t xml:space="preserve">Контроль за виконанням рішення покласти на комісію з питань законності, регламенту, депутатської етики, забезпечення діяльності депутатів міської ради (голова комісії – О. </w:t>
      </w:r>
      <w:proofErr w:type="spellStart"/>
      <w:r w:rsidRPr="00D06207">
        <w:rPr>
          <w:rFonts w:ascii="Century" w:hAnsi="Century"/>
          <w:sz w:val="28"/>
          <w:szCs w:val="28"/>
          <w:lang w:eastAsia="uk-UA"/>
        </w:rPr>
        <w:t>Карапінка</w:t>
      </w:r>
      <w:proofErr w:type="spellEnd"/>
      <w:r w:rsidRPr="00D06207">
        <w:rPr>
          <w:rFonts w:ascii="Century" w:hAnsi="Century"/>
          <w:sz w:val="28"/>
          <w:szCs w:val="28"/>
          <w:lang w:eastAsia="uk-UA"/>
        </w:rPr>
        <w:t xml:space="preserve">) та керуючого справами виконавчого комітету міської ради Б. </w:t>
      </w:r>
      <w:proofErr w:type="spellStart"/>
      <w:r w:rsidRPr="00D06207">
        <w:rPr>
          <w:rFonts w:ascii="Century" w:hAnsi="Century"/>
          <w:sz w:val="28"/>
          <w:szCs w:val="28"/>
          <w:lang w:eastAsia="uk-UA"/>
        </w:rPr>
        <w:t>Степаняка</w:t>
      </w:r>
      <w:proofErr w:type="spellEnd"/>
      <w:r w:rsidRPr="00D06207">
        <w:rPr>
          <w:rFonts w:ascii="Century" w:hAnsi="Century"/>
          <w:sz w:val="28"/>
          <w:szCs w:val="28"/>
          <w:lang w:eastAsia="uk-UA"/>
        </w:rPr>
        <w:t>.</w:t>
      </w:r>
    </w:p>
    <w:p w14:paraId="15A4BF99" w14:textId="77777777" w:rsidR="00353C5A" w:rsidRPr="00D06207" w:rsidRDefault="00353C5A" w:rsidP="00A3063F">
      <w:pPr>
        <w:autoSpaceDE w:val="0"/>
        <w:autoSpaceDN w:val="0"/>
        <w:adjustRightInd w:val="0"/>
        <w:ind w:firstLine="567"/>
        <w:jc w:val="both"/>
        <w:rPr>
          <w:rFonts w:ascii="Century" w:hAnsi="Century"/>
          <w:b/>
          <w:bCs/>
          <w:iCs/>
          <w:sz w:val="28"/>
          <w:szCs w:val="28"/>
          <w:lang w:eastAsia="ru-RU"/>
        </w:rPr>
      </w:pPr>
    </w:p>
    <w:p w14:paraId="6C5711D8" w14:textId="58E8902E" w:rsidR="00AC15CB" w:rsidRDefault="00BD0977" w:rsidP="00AC15CB">
      <w:pPr>
        <w:autoSpaceDE w:val="0"/>
        <w:autoSpaceDN w:val="0"/>
        <w:adjustRightInd w:val="0"/>
        <w:jc w:val="both"/>
        <w:rPr>
          <w:rFonts w:ascii="Century" w:hAnsi="Century"/>
          <w:b/>
          <w:bCs/>
          <w:iCs/>
          <w:sz w:val="28"/>
          <w:szCs w:val="28"/>
          <w:lang w:eastAsia="ru-RU"/>
        </w:rPr>
      </w:pPr>
      <w:r w:rsidRPr="00D06207">
        <w:rPr>
          <w:rFonts w:ascii="Century" w:hAnsi="Century"/>
          <w:b/>
          <w:bCs/>
          <w:iCs/>
          <w:sz w:val="28"/>
          <w:szCs w:val="28"/>
          <w:lang w:eastAsia="ru-RU"/>
        </w:rPr>
        <w:t>Міський голова</w:t>
      </w:r>
      <w:r w:rsidRPr="00D06207">
        <w:rPr>
          <w:rFonts w:ascii="Century" w:hAnsi="Century"/>
          <w:b/>
          <w:bCs/>
          <w:iCs/>
          <w:sz w:val="28"/>
          <w:szCs w:val="28"/>
          <w:lang w:eastAsia="ru-RU"/>
        </w:rPr>
        <w:tab/>
      </w:r>
      <w:r w:rsidRPr="00D06207">
        <w:rPr>
          <w:rFonts w:ascii="Century" w:hAnsi="Century"/>
          <w:b/>
          <w:bCs/>
          <w:iCs/>
          <w:sz w:val="28"/>
          <w:szCs w:val="28"/>
          <w:lang w:eastAsia="ru-RU"/>
        </w:rPr>
        <w:tab/>
      </w:r>
      <w:r w:rsidRPr="00D06207">
        <w:rPr>
          <w:rFonts w:ascii="Century" w:hAnsi="Century"/>
          <w:b/>
          <w:bCs/>
          <w:iCs/>
          <w:sz w:val="28"/>
          <w:szCs w:val="28"/>
          <w:lang w:eastAsia="ru-RU"/>
        </w:rPr>
        <w:tab/>
      </w:r>
      <w:r w:rsidRPr="00D06207">
        <w:rPr>
          <w:rFonts w:ascii="Century" w:hAnsi="Century"/>
          <w:b/>
          <w:bCs/>
          <w:iCs/>
          <w:sz w:val="28"/>
          <w:szCs w:val="28"/>
          <w:lang w:eastAsia="ru-RU"/>
        </w:rPr>
        <w:tab/>
      </w:r>
      <w:r w:rsidR="00AC15CB">
        <w:rPr>
          <w:rFonts w:ascii="Century" w:hAnsi="Century"/>
          <w:b/>
          <w:bCs/>
          <w:iCs/>
          <w:sz w:val="28"/>
          <w:szCs w:val="28"/>
          <w:lang w:eastAsia="ru-RU"/>
        </w:rPr>
        <w:tab/>
      </w:r>
      <w:r w:rsidR="00AC15CB">
        <w:rPr>
          <w:rFonts w:ascii="Century" w:hAnsi="Century"/>
          <w:b/>
          <w:bCs/>
          <w:iCs/>
          <w:sz w:val="28"/>
          <w:szCs w:val="28"/>
          <w:lang w:eastAsia="ru-RU"/>
        </w:rPr>
        <w:tab/>
      </w:r>
      <w:r w:rsidR="00AC15CB">
        <w:rPr>
          <w:rFonts w:ascii="Century" w:hAnsi="Century"/>
          <w:b/>
          <w:bCs/>
          <w:iCs/>
          <w:sz w:val="28"/>
          <w:szCs w:val="28"/>
          <w:lang w:eastAsia="ru-RU"/>
        </w:rPr>
        <w:tab/>
      </w:r>
      <w:r w:rsidR="00272E47" w:rsidRPr="00D06207">
        <w:rPr>
          <w:rFonts w:ascii="Century" w:hAnsi="Century"/>
          <w:b/>
          <w:bCs/>
          <w:iCs/>
          <w:sz w:val="28"/>
          <w:szCs w:val="28"/>
          <w:lang w:eastAsia="ru-RU"/>
        </w:rPr>
        <w:t>Володимир РЕМЕНЯК</w:t>
      </w:r>
    </w:p>
    <w:p w14:paraId="15C0E35A" w14:textId="77777777" w:rsidR="00AC15CB" w:rsidRDefault="00AC15CB">
      <w:pPr>
        <w:suppressAutoHyphens w:val="0"/>
        <w:spacing w:after="200" w:line="276" w:lineRule="auto"/>
        <w:rPr>
          <w:rFonts w:ascii="Century" w:hAnsi="Century"/>
          <w:b/>
          <w:bCs/>
          <w:iCs/>
          <w:sz w:val="28"/>
          <w:szCs w:val="28"/>
          <w:lang w:eastAsia="ru-RU"/>
        </w:rPr>
      </w:pPr>
      <w:r>
        <w:rPr>
          <w:rFonts w:ascii="Century" w:hAnsi="Century"/>
          <w:b/>
          <w:bCs/>
          <w:iCs/>
          <w:sz w:val="28"/>
          <w:szCs w:val="28"/>
          <w:lang w:eastAsia="ru-RU"/>
        </w:rPr>
        <w:br w:type="page"/>
      </w:r>
    </w:p>
    <w:p w14:paraId="0F55D796" w14:textId="77777777" w:rsidR="00AC15CB" w:rsidRPr="00323940" w:rsidRDefault="00AC15CB" w:rsidP="00140776">
      <w:pPr>
        <w:ind w:left="5103"/>
        <w:rPr>
          <w:rFonts w:ascii="Century" w:hAnsi="Century"/>
          <w:b/>
          <w:sz w:val="28"/>
          <w:szCs w:val="28"/>
        </w:rPr>
      </w:pPr>
      <w:r w:rsidRPr="00323940">
        <w:rPr>
          <w:rFonts w:ascii="Century" w:hAnsi="Century"/>
          <w:b/>
          <w:sz w:val="28"/>
          <w:szCs w:val="28"/>
        </w:rPr>
        <w:lastRenderedPageBreak/>
        <w:t xml:space="preserve">Додаток </w:t>
      </w:r>
    </w:p>
    <w:p w14:paraId="6B3C3FAD" w14:textId="77777777" w:rsidR="00AC15CB" w:rsidRPr="00CC5A51" w:rsidRDefault="00AC15CB" w:rsidP="00140776">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0163B3CE" w14:textId="77777777" w:rsidR="00AC15CB" w:rsidRPr="00CC5A51" w:rsidRDefault="00AC15CB" w:rsidP="00140776">
      <w:pPr>
        <w:ind w:left="5103"/>
        <w:rPr>
          <w:rFonts w:ascii="Century" w:hAnsi="Century"/>
          <w:bCs/>
          <w:sz w:val="28"/>
          <w:szCs w:val="28"/>
        </w:rPr>
      </w:pPr>
      <w:r>
        <w:rPr>
          <w:rFonts w:ascii="Century" w:hAnsi="Century"/>
          <w:bCs/>
          <w:sz w:val="28"/>
          <w:szCs w:val="28"/>
        </w:rPr>
        <w:t>25.11.2021</w:t>
      </w:r>
      <w:r>
        <w:rPr>
          <w:rFonts w:ascii="Century" w:hAnsi="Century"/>
          <w:bCs/>
          <w:sz w:val="28"/>
          <w:szCs w:val="28"/>
          <w:lang w:val="en-US"/>
        </w:rPr>
        <w:t xml:space="preserve"> </w:t>
      </w:r>
      <w:r w:rsidRPr="00CC5A51">
        <w:rPr>
          <w:rFonts w:ascii="Century" w:hAnsi="Century"/>
          <w:bCs/>
          <w:sz w:val="28"/>
          <w:szCs w:val="28"/>
        </w:rPr>
        <w:t>№ __</w:t>
      </w:r>
    </w:p>
    <w:p w14:paraId="0080A1DA" w14:textId="77777777" w:rsidR="000C750B" w:rsidRPr="00D06207" w:rsidRDefault="000C750B" w:rsidP="000C750B">
      <w:pPr>
        <w:jc w:val="center"/>
        <w:rPr>
          <w:rFonts w:ascii="Century" w:hAnsi="Century"/>
          <w:b/>
          <w:sz w:val="28"/>
          <w:szCs w:val="28"/>
          <w:lang w:eastAsia="en-US"/>
        </w:rPr>
      </w:pPr>
      <w:bookmarkStart w:id="3" w:name="_Hlk71623858"/>
      <w:r w:rsidRPr="00D06207">
        <w:rPr>
          <w:rFonts w:ascii="Century" w:hAnsi="Century"/>
          <w:b/>
          <w:sz w:val="28"/>
          <w:szCs w:val="28"/>
        </w:rPr>
        <w:t>Положення про відділ економічного розвитку, інвестицій та МТД</w:t>
      </w:r>
    </w:p>
    <w:p w14:paraId="61CDD3BA" w14:textId="77777777" w:rsidR="000C750B" w:rsidRPr="00D06207" w:rsidRDefault="000C750B" w:rsidP="000C750B">
      <w:pPr>
        <w:jc w:val="center"/>
        <w:rPr>
          <w:rFonts w:ascii="Century" w:hAnsi="Century"/>
          <w:b/>
          <w:sz w:val="28"/>
          <w:szCs w:val="28"/>
        </w:rPr>
      </w:pPr>
      <w:r w:rsidRPr="00D06207">
        <w:rPr>
          <w:rFonts w:ascii="Century" w:hAnsi="Century"/>
          <w:b/>
          <w:sz w:val="28"/>
          <w:szCs w:val="28"/>
        </w:rPr>
        <w:t>Городоцької міської ради Львівської області</w:t>
      </w:r>
    </w:p>
    <w:p w14:paraId="304074DE" w14:textId="77777777" w:rsidR="000C750B" w:rsidRPr="00D06207" w:rsidRDefault="000C750B" w:rsidP="000C750B">
      <w:pPr>
        <w:jc w:val="center"/>
        <w:rPr>
          <w:rFonts w:ascii="Century" w:hAnsi="Century"/>
          <w:b/>
          <w:sz w:val="28"/>
          <w:szCs w:val="28"/>
        </w:rPr>
      </w:pPr>
      <w:r w:rsidRPr="00D06207">
        <w:rPr>
          <w:rFonts w:ascii="Century" w:hAnsi="Century"/>
          <w:b/>
          <w:sz w:val="28"/>
          <w:szCs w:val="28"/>
        </w:rPr>
        <w:t>1. Загальні положення</w:t>
      </w:r>
    </w:p>
    <w:p w14:paraId="33D035FA"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1.1. Відділ економічного розвитку, інвестицій та МТД, далі – Відділ, - виконавчий орган Городоцької міської ради, є підзвітним і підконтрольним Городоцькій міській раді, підпорядковується її виконавчому комітету та міському голові. У поточній діяльності Відділ є в безпосередньому підпорядкуванні в заступника міського голови відповідно до розподілу функціональних обов’язків.</w:t>
      </w:r>
    </w:p>
    <w:p w14:paraId="55B37CAE"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1.2. Відділ у своїй діяльності керується Конституцією, Законами України «Про місцеве самоврядування в Україні», «Про службу в органах місцевого самоврядування», Бюджетним та Податковим кодексами України, указами Президента України, декретами, постановами Кабінету Міністрів України, наказами профільного міністерства та його обласного територіального підрозділу, рішеннями Городоцької міської ради та її виконавчого комітету, розпорядженнями та дорученнями міського голови, цим Положенням та іншими нормативними актами.</w:t>
      </w:r>
    </w:p>
    <w:p w14:paraId="61C2F647"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1.3. Відділ не є юридичною особою.</w:t>
      </w:r>
    </w:p>
    <w:p w14:paraId="2B4E6321" w14:textId="77777777" w:rsidR="000C750B" w:rsidRPr="00D06207" w:rsidRDefault="000C750B" w:rsidP="000C750B">
      <w:pPr>
        <w:jc w:val="both"/>
        <w:rPr>
          <w:rFonts w:ascii="Century" w:hAnsi="Century"/>
          <w:b/>
          <w:color w:val="000000" w:themeColor="text1"/>
          <w:sz w:val="28"/>
          <w:szCs w:val="28"/>
        </w:rPr>
      </w:pPr>
      <w:r w:rsidRPr="00D06207">
        <w:rPr>
          <w:rFonts w:ascii="Century" w:hAnsi="Century"/>
          <w:b/>
          <w:color w:val="000000" w:themeColor="text1"/>
          <w:sz w:val="28"/>
          <w:szCs w:val="28"/>
        </w:rPr>
        <w:t>2. Основні завдання  Відділу</w:t>
      </w:r>
    </w:p>
    <w:p w14:paraId="793DA959"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2.1 Забезпечення реалізації державної політики у сфері економічної та інвестиційної політики,  залучення міжнародної технічної допомоги.</w:t>
      </w:r>
    </w:p>
    <w:p w14:paraId="4D96BCA8"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2.2 Здійснення стратегічного планування, формування та моніторинг планових документів та економічного обґрунтування пріоритетів і цілей економічного і соціального розвитку громади.</w:t>
      </w:r>
    </w:p>
    <w:p w14:paraId="2AD066A7"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2.3 Організація роботи з формування  Стратегії розвитку Городоцької міської ради на визначений період.</w:t>
      </w:r>
    </w:p>
    <w:p w14:paraId="17FEE48B"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2.4 Розробка Плану заходів з реалізації Стратегії. </w:t>
      </w:r>
    </w:p>
    <w:p w14:paraId="2892741A"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2.5 Проведення моніторингу виконання Плану заходів з реалізації Стратегії.</w:t>
      </w:r>
    </w:p>
    <w:p w14:paraId="157CC77D"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2.6 Розробка Програми соціально-економічного розвитку Городоцької міської ради</w:t>
      </w:r>
    </w:p>
    <w:p w14:paraId="6EFDC92B"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2.7 Формування Звіту про виконання Програми соціально-економічного розвитку.</w:t>
      </w:r>
    </w:p>
    <w:p w14:paraId="191B70C2"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2.8 Розробка та моніторинг виконання Програми інвестиційного розвитку Городоцької міської ради.</w:t>
      </w:r>
    </w:p>
    <w:p w14:paraId="4CC178F3"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2.9 Формування засад інвестиційної політики, планування заходів з її реалізації. Сприяння залученню коштів для реалізації стратегічних </w:t>
      </w:r>
      <w:proofErr w:type="spellStart"/>
      <w:r w:rsidRPr="00D06207">
        <w:rPr>
          <w:rFonts w:ascii="Century" w:hAnsi="Century"/>
          <w:color w:val="000000" w:themeColor="text1"/>
          <w:sz w:val="28"/>
          <w:szCs w:val="28"/>
        </w:rPr>
        <w:t>проєктів</w:t>
      </w:r>
      <w:proofErr w:type="spellEnd"/>
      <w:r w:rsidRPr="00D06207">
        <w:rPr>
          <w:rFonts w:ascii="Century" w:hAnsi="Century"/>
          <w:color w:val="000000" w:themeColor="text1"/>
          <w:sz w:val="28"/>
          <w:szCs w:val="28"/>
        </w:rPr>
        <w:t>, направлених на розвиток міської ради.</w:t>
      </w:r>
    </w:p>
    <w:p w14:paraId="3549DE24"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lastRenderedPageBreak/>
        <w:t>2.7 Формування інвестиційного профілю Городоцької міської ради, облік, оновлення та промоція інвестиційно привабливих об’єктів міської ради.</w:t>
      </w:r>
    </w:p>
    <w:p w14:paraId="6DDBD913"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2.8 Забезпечення супроводу інвестиційних </w:t>
      </w:r>
      <w:proofErr w:type="spellStart"/>
      <w:r w:rsidRPr="00D06207">
        <w:rPr>
          <w:rFonts w:ascii="Century" w:hAnsi="Century"/>
          <w:color w:val="000000" w:themeColor="text1"/>
          <w:sz w:val="28"/>
          <w:szCs w:val="28"/>
        </w:rPr>
        <w:t>проєктів</w:t>
      </w:r>
      <w:proofErr w:type="spellEnd"/>
      <w:r w:rsidRPr="00D06207">
        <w:rPr>
          <w:rFonts w:ascii="Century" w:hAnsi="Century"/>
          <w:color w:val="000000" w:themeColor="text1"/>
          <w:sz w:val="28"/>
          <w:szCs w:val="28"/>
        </w:rPr>
        <w:t xml:space="preserve"> на території Городоцької міської ради на всіх етапах їх підготовки і реалізації.</w:t>
      </w:r>
    </w:p>
    <w:p w14:paraId="2623B17A"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2.9 Здійснення моніторингу інтернет ресурсів, пошук можливих конкурсів та </w:t>
      </w:r>
      <w:proofErr w:type="spellStart"/>
      <w:r w:rsidRPr="00D06207">
        <w:rPr>
          <w:rFonts w:ascii="Century" w:hAnsi="Century"/>
          <w:color w:val="000000" w:themeColor="text1"/>
          <w:sz w:val="28"/>
          <w:szCs w:val="28"/>
        </w:rPr>
        <w:t>проєктів</w:t>
      </w:r>
      <w:proofErr w:type="spellEnd"/>
      <w:r w:rsidRPr="00D06207">
        <w:rPr>
          <w:rFonts w:ascii="Century" w:hAnsi="Century"/>
          <w:color w:val="000000" w:themeColor="text1"/>
          <w:sz w:val="28"/>
          <w:szCs w:val="28"/>
        </w:rPr>
        <w:t>.</w:t>
      </w:r>
    </w:p>
    <w:p w14:paraId="425C6DA9"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2.10 Забезпечення підготовки, написання </w:t>
      </w:r>
      <w:proofErr w:type="spellStart"/>
      <w:r w:rsidRPr="00D06207">
        <w:rPr>
          <w:rFonts w:ascii="Century" w:hAnsi="Century"/>
          <w:color w:val="000000" w:themeColor="text1"/>
          <w:sz w:val="28"/>
          <w:szCs w:val="28"/>
        </w:rPr>
        <w:t>проєктних</w:t>
      </w:r>
      <w:proofErr w:type="spellEnd"/>
      <w:r w:rsidRPr="00D06207">
        <w:rPr>
          <w:rFonts w:ascii="Century" w:hAnsi="Century"/>
          <w:color w:val="000000" w:themeColor="text1"/>
          <w:sz w:val="28"/>
          <w:szCs w:val="28"/>
        </w:rPr>
        <w:t xml:space="preserve"> заявок спільно з іншими структурними підрозділами міської ради, вчасне подання їх на конкурси.</w:t>
      </w:r>
    </w:p>
    <w:p w14:paraId="6EE7CC26"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2.11 Інформування відділів  та структурних підрозділів про можливості участі у нових конкурсах та грантах.</w:t>
      </w:r>
    </w:p>
    <w:p w14:paraId="4D8FD340"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2.12 Підготовка фінансових звітів під час та після реалізації </w:t>
      </w:r>
      <w:proofErr w:type="spellStart"/>
      <w:r w:rsidRPr="00D06207">
        <w:rPr>
          <w:rFonts w:ascii="Century" w:hAnsi="Century"/>
          <w:color w:val="000000" w:themeColor="text1"/>
          <w:sz w:val="28"/>
          <w:szCs w:val="28"/>
        </w:rPr>
        <w:t>проєктів</w:t>
      </w:r>
      <w:proofErr w:type="spellEnd"/>
      <w:r w:rsidRPr="00D06207">
        <w:rPr>
          <w:rFonts w:ascii="Century" w:hAnsi="Century"/>
          <w:color w:val="000000" w:themeColor="text1"/>
          <w:sz w:val="28"/>
          <w:szCs w:val="28"/>
        </w:rPr>
        <w:t xml:space="preserve">. </w:t>
      </w:r>
    </w:p>
    <w:p w14:paraId="21A82B6C"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2.13 Забезпечення, у межах своїх повноважень разом з іншими відділами Городоцької міської ради, участі у виставково-ярмаркових презентаціях, семінарах, конференціях, форумах, навчаннях та іншого роду заходів.</w:t>
      </w:r>
    </w:p>
    <w:p w14:paraId="4B969AA9"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2.14 Сприяння розвитку малого і середнього бізнесу.</w:t>
      </w:r>
    </w:p>
    <w:p w14:paraId="6BB829B9"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2.15 Координація діяльності з питань Громадського бюджету.</w:t>
      </w:r>
    </w:p>
    <w:p w14:paraId="1325805E"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2.16 Проведення інформування мешканців громади про правила участі у конкурсі Громадський бюджет.</w:t>
      </w:r>
    </w:p>
    <w:p w14:paraId="20BA47D4"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2.17 Прийом </w:t>
      </w:r>
      <w:proofErr w:type="spellStart"/>
      <w:r w:rsidRPr="00D06207">
        <w:rPr>
          <w:rFonts w:ascii="Century" w:hAnsi="Century"/>
          <w:color w:val="000000" w:themeColor="text1"/>
          <w:sz w:val="28"/>
          <w:szCs w:val="28"/>
        </w:rPr>
        <w:t>проєктів</w:t>
      </w:r>
      <w:proofErr w:type="spellEnd"/>
      <w:r w:rsidRPr="00D06207">
        <w:rPr>
          <w:rFonts w:ascii="Century" w:hAnsi="Century"/>
          <w:color w:val="000000" w:themeColor="text1"/>
          <w:sz w:val="28"/>
          <w:szCs w:val="28"/>
        </w:rPr>
        <w:t xml:space="preserve"> та їх оприлюднення у відкритих джерелах інформації.</w:t>
      </w:r>
    </w:p>
    <w:p w14:paraId="256253E7"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2.18 Методичне сприяння у реалізації </w:t>
      </w:r>
      <w:proofErr w:type="spellStart"/>
      <w:r w:rsidRPr="00D06207">
        <w:rPr>
          <w:rFonts w:ascii="Century" w:hAnsi="Century"/>
          <w:color w:val="000000" w:themeColor="text1"/>
          <w:sz w:val="28"/>
          <w:szCs w:val="28"/>
        </w:rPr>
        <w:t>проєктів</w:t>
      </w:r>
      <w:proofErr w:type="spellEnd"/>
      <w:r w:rsidRPr="00D06207">
        <w:rPr>
          <w:rFonts w:ascii="Century" w:hAnsi="Century"/>
          <w:color w:val="000000" w:themeColor="text1"/>
          <w:sz w:val="28"/>
          <w:szCs w:val="28"/>
        </w:rPr>
        <w:t>.</w:t>
      </w:r>
    </w:p>
    <w:p w14:paraId="48398E1F"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2.19 Забезпечення проведення загального голосування за </w:t>
      </w:r>
      <w:proofErr w:type="spellStart"/>
      <w:r w:rsidRPr="00D06207">
        <w:rPr>
          <w:rFonts w:ascii="Century" w:hAnsi="Century"/>
          <w:color w:val="000000" w:themeColor="text1"/>
          <w:sz w:val="28"/>
          <w:szCs w:val="28"/>
        </w:rPr>
        <w:t>проєктами</w:t>
      </w:r>
      <w:proofErr w:type="spellEnd"/>
      <w:r w:rsidRPr="00D06207">
        <w:rPr>
          <w:rFonts w:ascii="Century" w:hAnsi="Century"/>
          <w:color w:val="000000" w:themeColor="text1"/>
          <w:sz w:val="28"/>
          <w:szCs w:val="28"/>
        </w:rPr>
        <w:t>.</w:t>
      </w:r>
    </w:p>
    <w:p w14:paraId="630E26DB"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2.20 Прийом звітів щодо виконання  </w:t>
      </w:r>
      <w:proofErr w:type="spellStart"/>
      <w:r w:rsidRPr="00D06207">
        <w:rPr>
          <w:rFonts w:ascii="Century" w:hAnsi="Century"/>
          <w:color w:val="000000" w:themeColor="text1"/>
          <w:sz w:val="28"/>
          <w:szCs w:val="28"/>
        </w:rPr>
        <w:t>проєктів</w:t>
      </w:r>
      <w:proofErr w:type="spellEnd"/>
      <w:r w:rsidRPr="00D06207">
        <w:rPr>
          <w:rFonts w:ascii="Century" w:hAnsi="Century"/>
          <w:color w:val="000000" w:themeColor="text1"/>
          <w:sz w:val="28"/>
          <w:szCs w:val="28"/>
        </w:rPr>
        <w:t xml:space="preserve"> та узагальнення результатів</w:t>
      </w:r>
    </w:p>
    <w:p w14:paraId="30F59978"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2.21 Проведення з ініціативними групами, громадськими організаціями та активними громадянами робочих зустрічей по залученню додаткових фінансових ресурсів для реалізації </w:t>
      </w:r>
      <w:proofErr w:type="spellStart"/>
      <w:r w:rsidRPr="00D06207">
        <w:rPr>
          <w:rFonts w:ascii="Century" w:hAnsi="Century"/>
          <w:color w:val="000000" w:themeColor="text1"/>
          <w:sz w:val="28"/>
          <w:szCs w:val="28"/>
        </w:rPr>
        <w:t>проєктів</w:t>
      </w:r>
      <w:proofErr w:type="spellEnd"/>
      <w:r w:rsidRPr="00D06207">
        <w:rPr>
          <w:rFonts w:ascii="Century" w:hAnsi="Century"/>
          <w:color w:val="000000" w:themeColor="text1"/>
          <w:sz w:val="28"/>
          <w:szCs w:val="28"/>
        </w:rPr>
        <w:t>, програм та грантів.</w:t>
      </w:r>
    </w:p>
    <w:p w14:paraId="590D5860"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2.22 Розроблення паспортів бюджетних програм, подання їх на затвердження та складання звіту про їх виконання.</w:t>
      </w:r>
    </w:p>
    <w:p w14:paraId="70043529"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2.23 Участь у розробці регуляторних актів.</w:t>
      </w:r>
    </w:p>
    <w:p w14:paraId="6C786160"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2.24 Забезпечення  реалізації політики у сфері агропромислового розвитку.</w:t>
      </w:r>
    </w:p>
    <w:p w14:paraId="613C86E6" w14:textId="77777777" w:rsidR="00D97AA6" w:rsidRPr="00D06207" w:rsidRDefault="00D97AA6"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2.25 </w:t>
      </w:r>
      <w:r w:rsidRPr="00D06207">
        <w:rPr>
          <w:rFonts w:ascii="Century" w:hAnsi="Century" w:cs="Arial"/>
          <w:color w:val="252121"/>
          <w:sz w:val="21"/>
          <w:szCs w:val="21"/>
          <w:shd w:val="clear" w:color="auto" w:fill="F9F9F0"/>
        </w:rPr>
        <w:t> </w:t>
      </w:r>
      <w:r w:rsidRPr="00D06207">
        <w:rPr>
          <w:rFonts w:ascii="Century" w:hAnsi="Century"/>
          <w:color w:val="000000" w:themeColor="text1"/>
          <w:sz w:val="28"/>
          <w:szCs w:val="28"/>
        </w:rPr>
        <w:t>Реалізація державної політики та повноважень міської ради в сфері енергозбереження</w:t>
      </w:r>
      <w:r w:rsidR="00C16E89" w:rsidRPr="00D06207">
        <w:rPr>
          <w:rFonts w:ascii="Century" w:hAnsi="Century"/>
          <w:color w:val="000000" w:themeColor="text1"/>
          <w:sz w:val="28"/>
          <w:szCs w:val="28"/>
        </w:rPr>
        <w:t>.</w:t>
      </w:r>
    </w:p>
    <w:p w14:paraId="6A101C77" w14:textId="77777777" w:rsidR="00AC12E5" w:rsidRPr="00D06207" w:rsidRDefault="00AC12E5" w:rsidP="000C750B">
      <w:pPr>
        <w:jc w:val="both"/>
        <w:rPr>
          <w:rFonts w:ascii="Century" w:hAnsi="Century"/>
          <w:color w:val="000000" w:themeColor="text1"/>
          <w:sz w:val="28"/>
          <w:szCs w:val="28"/>
        </w:rPr>
      </w:pPr>
      <w:r w:rsidRPr="00D06207">
        <w:rPr>
          <w:rFonts w:ascii="Century" w:hAnsi="Century"/>
          <w:color w:val="000000" w:themeColor="text1"/>
          <w:sz w:val="28"/>
          <w:szCs w:val="28"/>
        </w:rPr>
        <w:t>2.26 Моніторинг енергоспоживання</w:t>
      </w:r>
      <w:r w:rsidR="00C73289" w:rsidRPr="00D06207">
        <w:rPr>
          <w:rFonts w:ascii="Century" w:hAnsi="Century"/>
          <w:color w:val="000000" w:themeColor="text1"/>
          <w:sz w:val="28"/>
          <w:szCs w:val="28"/>
        </w:rPr>
        <w:t xml:space="preserve"> у бюджетній сфері.</w:t>
      </w:r>
    </w:p>
    <w:p w14:paraId="0720E530" w14:textId="77777777" w:rsidR="00D97AA6" w:rsidRPr="00D06207" w:rsidRDefault="00D97AA6" w:rsidP="000C750B">
      <w:pPr>
        <w:jc w:val="both"/>
        <w:rPr>
          <w:rFonts w:ascii="Century" w:hAnsi="Century"/>
          <w:color w:val="000000" w:themeColor="text1"/>
          <w:sz w:val="28"/>
          <w:szCs w:val="28"/>
        </w:rPr>
      </w:pPr>
      <w:r w:rsidRPr="00D06207">
        <w:rPr>
          <w:rFonts w:ascii="Century" w:hAnsi="Century"/>
          <w:color w:val="000000" w:themeColor="text1"/>
          <w:sz w:val="28"/>
          <w:szCs w:val="28"/>
        </w:rPr>
        <w:t>2.2</w:t>
      </w:r>
      <w:r w:rsidR="00C16E89" w:rsidRPr="00D06207">
        <w:rPr>
          <w:rFonts w:ascii="Century" w:hAnsi="Century"/>
          <w:color w:val="000000" w:themeColor="text1"/>
          <w:sz w:val="28"/>
          <w:szCs w:val="28"/>
        </w:rPr>
        <w:t>6</w:t>
      </w:r>
      <w:r w:rsidRPr="00D06207">
        <w:rPr>
          <w:rFonts w:ascii="Century" w:hAnsi="Century"/>
          <w:color w:val="000000" w:themeColor="text1"/>
          <w:sz w:val="28"/>
          <w:szCs w:val="28"/>
        </w:rPr>
        <w:t xml:space="preserve"> Визначення пріоритетних напрямків в</w:t>
      </w:r>
      <w:r w:rsidR="00461314" w:rsidRPr="00D06207">
        <w:rPr>
          <w:rFonts w:ascii="Century" w:hAnsi="Century"/>
          <w:color w:val="000000" w:themeColor="text1"/>
          <w:sz w:val="28"/>
          <w:szCs w:val="28"/>
        </w:rPr>
        <w:t>провадження</w:t>
      </w:r>
      <w:r w:rsidRPr="00D06207">
        <w:rPr>
          <w:rFonts w:ascii="Century" w:hAnsi="Century"/>
          <w:color w:val="000000" w:themeColor="text1"/>
          <w:sz w:val="28"/>
          <w:szCs w:val="28"/>
        </w:rPr>
        <w:t xml:space="preserve"> енергоефективних заходів.</w:t>
      </w:r>
    </w:p>
    <w:p w14:paraId="140521C1"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lastRenderedPageBreak/>
        <w:t>2.2</w:t>
      </w:r>
      <w:r w:rsidR="00C16E89" w:rsidRPr="00D06207">
        <w:rPr>
          <w:rFonts w:ascii="Century" w:hAnsi="Century"/>
          <w:color w:val="000000" w:themeColor="text1"/>
          <w:sz w:val="28"/>
          <w:szCs w:val="28"/>
        </w:rPr>
        <w:t>7</w:t>
      </w:r>
      <w:r w:rsidRPr="00D06207">
        <w:rPr>
          <w:rFonts w:ascii="Century" w:hAnsi="Century"/>
          <w:color w:val="000000" w:themeColor="text1"/>
          <w:sz w:val="28"/>
          <w:szCs w:val="28"/>
        </w:rPr>
        <w:t xml:space="preserve"> Розгляд звернень, пропозицій, листів і  скарг громадян, підприємств, установ та організацій, що надходять до Відділу, підготовка пропозицій щодо їх вирішення.</w:t>
      </w:r>
    </w:p>
    <w:p w14:paraId="23ECAF40"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2.2</w:t>
      </w:r>
      <w:r w:rsidR="00C16E89" w:rsidRPr="00D06207">
        <w:rPr>
          <w:rFonts w:ascii="Century" w:hAnsi="Century"/>
          <w:color w:val="000000" w:themeColor="text1"/>
          <w:sz w:val="28"/>
          <w:szCs w:val="28"/>
        </w:rPr>
        <w:t>8</w:t>
      </w:r>
      <w:r w:rsidRPr="00D06207">
        <w:rPr>
          <w:rFonts w:ascii="Century" w:hAnsi="Century"/>
          <w:color w:val="000000" w:themeColor="text1"/>
          <w:sz w:val="28"/>
          <w:szCs w:val="28"/>
        </w:rPr>
        <w:t xml:space="preserve"> Підготовка </w:t>
      </w:r>
      <w:proofErr w:type="spellStart"/>
      <w:r w:rsidRPr="00D06207">
        <w:rPr>
          <w:rFonts w:ascii="Century" w:hAnsi="Century"/>
          <w:color w:val="000000" w:themeColor="text1"/>
          <w:sz w:val="28"/>
          <w:szCs w:val="28"/>
        </w:rPr>
        <w:t>проєктів</w:t>
      </w:r>
      <w:proofErr w:type="spellEnd"/>
      <w:r w:rsidRPr="00D06207">
        <w:rPr>
          <w:rFonts w:ascii="Century" w:hAnsi="Century"/>
          <w:color w:val="000000" w:themeColor="text1"/>
          <w:sz w:val="28"/>
          <w:szCs w:val="28"/>
        </w:rPr>
        <w:t xml:space="preserve"> рішень на розгляд міської ради та її виконавчого комітету, розпоряджень міського голови. </w:t>
      </w:r>
    </w:p>
    <w:p w14:paraId="4A0BDE53"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2.2</w:t>
      </w:r>
      <w:r w:rsidR="00C16E89" w:rsidRPr="00D06207">
        <w:rPr>
          <w:rFonts w:ascii="Century" w:hAnsi="Century"/>
          <w:color w:val="000000" w:themeColor="text1"/>
          <w:sz w:val="28"/>
          <w:szCs w:val="28"/>
        </w:rPr>
        <w:t>9</w:t>
      </w:r>
      <w:r w:rsidRPr="00D06207">
        <w:rPr>
          <w:rFonts w:ascii="Century" w:hAnsi="Century"/>
          <w:color w:val="000000" w:themeColor="text1"/>
          <w:sz w:val="28"/>
          <w:szCs w:val="28"/>
        </w:rPr>
        <w:t xml:space="preserve"> Здійснення розгляду звернень громадян та прийому громадян з питань, що відносяться до компетенції Відділу.</w:t>
      </w:r>
    </w:p>
    <w:p w14:paraId="445CF935"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w:t>
      </w:r>
      <w:r w:rsidR="00C16E89" w:rsidRPr="00D06207">
        <w:rPr>
          <w:rFonts w:ascii="Century" w:hAnsi="Century"/>
          <w:color w:val="000000" w:themeColor="text1"/>
          <w:sz w:val="28"/>
          <w:szCs w:val="28"/>
        </w:rPr>
        <w:t>30</w:t>
      </w:r>
      <w:r w:rsidRPr="00D06207">
        <w:rPr>
          <w:rFonts w:ascii="Century" w:hAnsi="Century"/>
          <w:color w:val="000000" w:themeColor="text1"/>
          <w:sz w:val="28"/>
          <w:szCs w:val="28"/>
        </w:rPr>
        <w:t xml:space="preserve"> Забезпечення виконання рішень міської ради, виконавчого комітету, розпоряджень голови громади з питань, що належать до компетенції Відділу.</w:t>
      </w:r>
    </w:p>
    <w:p w14:paraId="3DD1450A"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2.</w:t>
      </w:r>
      <w:r w:rsidR="00C16E89" w:rsidRPr="00D06207">
        <w:rPr>
          <w:rFonts w:ascii="Century" w:hAnsi="Century"/>
          <w:color w:val="000000" w:themeColor="text1"/>
          <w:sz w:val="28"/>
          <w:szCs w:val="28"/>
        </w:rPr>
        <w:t>31</w:t>
      </w:r>
      <w:r w:rsidRPr="00D06207">
        <w:rPr>
          <w:rFonts w:ascii="Century" w:hAnsi="Century"/>
          <w:color w:val="000000" w:themeColor="text1"/>
          <w:sz w:val="28"/>
          <w:szCs w:val="28"/>
        </w:rPr>
        <w:t xml:space="preserve"> Здійснення інших повноважень, покладених на Відділ відповідно до чинного законодавства.</w:t>
      </w:r>
    </w:p>
    <w:p w14:paraId="1380E481" w14:textId="77777777" w:rsidR="000C750B" w:rsidRPr="00D06207" w:rsidRDefault="000C750B" w:rsidP="000C750B">
      <w:pPr>
        <w:jc w:val="center"/>
        <w:rPr>
          <w:rFonts w:ascii="Century" w:hAnsi="Century"/>
          <w:b/>
          <w:color w:val="000000" w:themeColor="text1"/>
          <w:sz w:val="28"/>
          <w:szCs w:val="28"/>
        </w:rPr>
      </w:pPr>
      <w:r w:rsidRPr="00D06207">
        <w:rPr>
          <w:rFonts w:ascii="Century" w:hAnsi="Century"/>
          <w:b/>
          <w:color w:val="000000" w:themeColor="text1"/>
          <w:sz w:val="28"/>
          <w:szCs w:val="28"/>
        </w:rPr>
        <w:t>3. Права відділу</w:t>
      </w:r>
    </w:p>
    <w:p w14:paraId="52CAE973"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3.1. Залучати спеціалістів інших структурних підрозділів, підприємств, установ та організацій для розгляду питань, що належать до його компетенції.</w:t>
      </w:r>
    </w:p>
    <w:p w14:paraId="4D6AD0A5"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3.2. Одержувати відповідно до встановленого порядку законодавством України від структурних підрозділів міської ради, органів статистики, підприємств, об'єднань, установ і організацій інформацію, необхідну для виконання передбачених цим Положенням завдань і функцій.</w:t>
      </w:r>
    </w:p>
    <w:p w14:paraId="15D32B0D"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3.3. Розглядати пропозиції підприємств і організацій з питань розвитку економіки і прогнозування.</w:t>
      </w:r>
    </w:p>
    <w:p w14:paraId="612754C8"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 3.4. Ініціювати в установленому порядку скликання нарад з питань, що належать до компетенції Відділу.</w:t>
      </w:r>
    </w:p>
    <w:p w14:paraId="3CEC6C4D"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3.5. Користуватися правами і свободами, які гарантуються громадянам України Конституцією та законами України.</w:t>
      </w:r>
    </w:p>
    <w:p w14:paraId="5503922C"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3.6.  На своєчасну оплату праці залежно від займаної посади, якості, досвіду та стажу роботи.</w:t>
      </w:r>
    </w:p>
    <w:p w14:paraId="050B97C7"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3.7. На соціальний і правовий захист.</w:t>
      </w:r>
    </w:p>
    <w:p w14:paraId="28CA4F16"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3.8. Брати участь у розгляді питань і прийнятті рішень у межах своїх повноважень.</w:t>
      </w:r>
    </w:p>
    <w:p w14:paraId="7448D5C2"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3.9 Користуватися іншими правами відповідно до чинного законодавства України. </w:t>
      </w:r>
    </w:p>
    <w:p w14:paraId="31C017AC" w14:textId="77777777" w:rsidR="000C750B" w:rsidRPr="00D06207" w:rsidRDefault="000C750B" w:rsidP="000C750B">
      <w:pPr>
        <w:jc w:val="center"/>
        <w:rPr>
          <w:rFonts w:ascii="Century" w:hAnsi="Century"/>
          <w:b/>
          <w:color w:val="000000" w:themeColor="text1"/>
          <w:sz w:val="28"/>
          <w:szCs w:val="28"/>
        </w:rPr>
      </w:pPr>
      <w:r w:rsidRPr="00D06207">
        <w:rPr>
          <w:rFonts w:ascii="Century" w:hAnsi="Century"/>
          <w:b/>
          <w:color w:val="000000" w:themeColor="text1"/>
          <w:sz w:val="28"/>
          <w:szCs w:val="28"/>
        </w:rPr>
        <w:t>4. Організація роботи Відділу</w:t>
      </w:r>
    </w:p>
    <w:p w14:paraId="3158E752"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4.1 Структура, чисельність працівників Відділу затверджується Городоцькою міською радою.</w:t>
      </w:r>
    </w:p>
    <w:p w14:paraId="3AAEF35B"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4.2 Службові обов’язки працівників відділу визначаються посадовими інструкціями. Робота  Відділу здійснюється на основі перспективного та поточних планів. Працівники працюють на основі плану роботи відділу та індивідуальних планів.</w:t>
      </w:r>
    </w:p>
    <w:p w14:paraId="64BAB73C"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 xml:space="preserve">4.3  На період відпустки або на час відсутності начальника Відділу його обов’язки виконує працівник Відділу відповідно до розпорядження міського голови. </w:t>
      </w:r>
    </w:p>
    <w:p w14:paraId="6A145615"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lastRenderedPageBreak/>
        <w:t xml:space="preserve">4.4 В своїй діяльності Відділ взаємодіє з іншими структурними підрозділами ради, органами державної податкової служби, територіальними органами Державного казначейства, іншими територіальними органами виконавчої влади, а також з підприємствами, установами та організаціями. </w:t>
      </w:r>
    </w:p>
    <w:p w14:paraId="293742F0"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4.5 Відділ очолює начальник, якого призначає на посаду та звільняє з посади міський голова.</w:t>
      </w:r>
    </w:p>
    <w:p w14:paraId="480FCCD3"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 Начальник Відділу:</w:t>
      </w:r>
    </w:p>
    <w:p w14:paraId="21319A1D"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4.6.1. координує роботу Відділу,</w:t>
      </w:r>
    </w:p>
    <w:p w14:paraId="06F20DC0"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4.6.2  несе відповідальність за невиконання завдань, покладених на відділ;</w:t>
      </w:r>
    </w:p>
    <w:p w14:paraId="0F062F9B"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4.6.3 дає вказівки, обов’язкові  до виконання працівниками Відділу;</w:t>
      </w:r>
    </w:p>
    <w:p w14:paraId="7B5D1144"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4.6.4 здійснює розподіл обов’язків Відділу;</w:t>
      </w:r>
    </w:p>
    <w:p w14:paraId="3C6C543E"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4.6.5 представляє Відділ у відносинах з іншими виконавчими органами міської ради, державними та недержавними структурами;</w:t>
      </w:r>
    </w:p>
    <w:p w14:paraId="22E88FCA"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4.6.6 контролює трудову та виконавчу дисципліну у Відділі;</w:t>
      </w:r>
    </w:p>
    <w:p w14:paraId="4EE0F3E0"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4.6.7 підтримує зв'язки з відповідними відділами та управліннями виконавчих комітетів рад інших громад з питань обміну досвідом;</w:t>
      </w:r>
    </w:p>
    <w:p w14:paraId="26F8BAC2"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4.6.8 бере участь у комісіях міської ради, виконавчого комітету, нарадах голови у разі розгляду питань, що стосуються компетенції Відділу;</w:t>
      </w:r>
    </w:p>
    <w:p w14:paraId="2F216AE9"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4.6.9 розробляє посадові інструкції працівників Відділу.</w:t>
      </w:r>
    </w:p>
    <w:p w14:paraId="300F3C98"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4.7 Відділ використовує для службових потреб майно, що знаходиться на відповідальному зберіганні.</w:t>
      </w:r>
    </w:p>
    <w:p w14:paraId="539465CA"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4.8 Оплата праці працівників Відділу здійснюється відповідно до чинного законодавства.</w:t>
      </w:r>
    </w:p>
    <w:p w14:paraId="7F11D6AA"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4.9 Відділ фінансується за рахунок міського бюджету.</w:t>
      </w:r>
    </w:p>
    <w:p w14:paraId="6A652141"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4.10 Зміни та доповнення до цього Положення  вносяться рішенням сесії міської ради</w:t>
      </w:r>
    </w:p>
    <w:p w14:paraId="44B9B13A" w14:textId="77777777" w:rsidR="000C750B" w:rsidRPr="00D06207" w:rsidRDefault="000C750B" w:rsidP="000C750B">
      <w:pPr>
        <w:jc w:val="both"/>
        <w:rPr>
          <w:rFonts w:ascii="Century" w:hAnsi="Century"/>
          <w:color w:val="000000" w:themeColor="text1"/>
          <w:sz w:val="28"/>
          <w:szCs w:val="28"/>
        </w:rPr>
      </w:pPr>
      <w:r w:rsidRPr="00D06207">
        <w:rPr>
          <w:rFonts w:ascii="Century" w:hAnsi="Century"/>
          <w:color w:val="000000" w:themeColor="text1"/>
          <w:sz w:val="28"/>
          <w:szCs w:val="28"/>
        </w:rPr>
        <w:t>4.11 Реорганізація чи ліквідація Відділу здійснюється на підставі рішення сесії Городоцької міської ради відповідно до вимог чинного законодавства.</w:t>
      </w:r>
    </w:p>
    <w:p w14:paraId="22D0C627" w14:textId="77777777" w:rsidR="000C750B" w:rsidRPr="00D06207" w:rsidRDefault="000C750B" w:rsidP="000C750B">
      <w:pPr>
        <w:jc w:val="center"/>
        <w:rPr>
          <w:rFonts w:ascii="Century" w:hAnsi="Century"/>
          <w:b/>
          <w:color w:val="000000" w:themeColor="text1"/>
          <w:sz w:val="28"/>
          <w:szCs w:val="28"/>
        </w:rPr>
      </w:pPr>
      <w:r w:rsidRPr="00D06207">
        <w:rPr>
          <w:rFonts w:ascii="Century" w:hAnsi="Century"/>
          <w:color w:val="000000" w:themeColor="text1"/>
          <w:sz w:val="28"/>
          <w:szCs w:val="28"/>
        </w:rPr>
        <w:t xml:space="preserve">5. </w:t>
      </w:r>
      <w:r w:rsidRPr="00D06207">
        <w:rPr>
          <w:rFonts w:ascii="Century" w:hAnsi="Century"/>
          <w:b/>
          <w:color w:val="000000" w:themeColor="text1"/>
          <w:sz w:val="28"/>
          <w:szCs w:val="28"/>
        </w:rPr>
        <w:t>Відповідальність</w:t>
      </w:r>
    </w:p>
    <w:p w14:paraId="3E4E95F8" w14:textId="77777777" w:rsidR="000C750B" w:rsidRPr="00D06207" w:rsidRDefault="000C750B" w:rsidP="000C750B">
      <w:pPr>
        <w:shd w:val="clear" w:color="auto" w:fill="FFFFFF"/>
        <w:tabs>
          <w:tab w:val="num" w:pos="0"/>
        </w:tabs>
        <w:ind w:right="225" w:firstLine="851"/>
        <w:jc w:val="both"/>
        <w:rPr>
          <w:rFonts w:ascii="Century" w:hAnsi="Century"/>
          <w:sz w:val="28"/>
          <w:szCs w:val="28"/>
        </w:rPr>
      </w:pPr>
      <w:r w:rsidRPr="00D06207">
        <w:rPr>
          <w:rFonts w:ascii="Century" w:hAnsi="Century"/>
          <w:sz w:val="28"/>
          <w:szCs w:val="28"/>
        </w:rPr>
        <w:t>5.1 Працівники відділу несуть відповідальність за неналежне виконання покладених на Відділ повноважень у порядку, передбаченому чинним законодавством України.</w:t>
      </w:r>
    </w:p>
    <w:p w14:paraId="223A4412" w14:textId="77777777" w:rsidR="00AC15CB" w:rsidRDefault="000C750B" w:rsidP="00AC15CB">
      <w:pPr>
        <w:shd w:val="clear" w:color="auto" w:fill="FFFFFF"/>
        <w:tabs>
          <w:tab w:val="num" w:pos="0"/>
        </w:tabs>
        <w:ind w:right="225" w:firstLine="851"/>
        <w:jc w:val="both"/>
        <w:rPr>
          <w:rFonts w:ascii="Century" w:hAnsi="Century"/>
          <w:sz w:val="28"/>
          <w:szCs w:val="28"/>
        </w:rPr>
      </w:pPr>
      <w:r w:rsidRPr="00D06207">
        <w:rPr>
          <w:rFonts w:ascii="Century" w:hAnsi="Century"/>
          <w:sz w:val="28"/>
          <w:szCs w:val="28"/>
        </w:rPr>
        <w:t>5.2 Посадові особи, винні у порушенні трудового законодавства, притягаються до дисциплінарної відповідальності.</w:t>
      </w:r>
    </w:p>
    <w:p w14:paraId="59F502E3" w14:textId="454E002B" w:rsidR="000C750B" w:rsidRPr="00D06207" w:rsidRDefault="000C750B" w:rsidP="00AC15CB">
      <w:pPr>
        <w:shd w:val="clear" w:color="auto" w:fill="FFFFFF"/>
        <w:tabs>
          <w:tab w:val="num" w:pos="0"/>
        </w:tabs>
        <w:ind w:right="225"/>
        <w:rPr>
          <w:rFonts w:ascii="Century" w:hAnsi="Century"/>
          <w:b/>
          <w:color w:val="000000" w:themeColor="text1"/>
          <w:sz w:val="28"/>
          <w:szCs w:val="28"/>
        </w:rPr>
      </w:pPr>
      <w:r w:rsidRPr="00D06207">
        <w:rPr>
          <w:rFonts w:ascii="Century" w:hAnsi="Century"/>
          <w:b/>
          <w:color w:val="000000" w:themeColor="text1"/>
          <w:sz w:val="28"/>
          <w:szCs w:val="28"/>
        </w:rPr>
        <w:t>Секретар ради</w:t>
      </w:r>
      <w:r w:rsidRPr="00D06207">
        <w:rPr>
          <w:rFonts w:ascii="Century" w:hAnsi="Century"/>
          <w:b/>
          <w:color w:val="000000" w:themeColor="text1"/>
          <w:sz w:val="28"/>
          <w:szCs w:val="28"/>
        </w:rPr>
        <w:tab/>
      </w:r>
      <w:r w:rsidR="00AC15CB">
        <w:rPr>
          <w:rFonts w:ascii="Century" w:hAnsi="Century"/>
          <w:b/>
          <w:color w:val="000000" w:themeColor="text1"/>
          <w:sz w:val="28"/>
          <w:szCs w:val="28"/>
        </w:rPr>
        <w:tab/>
      </w:r>
      <w:r w:rsidR="00AC15CB">
        <w:rPr>
          <w:rFonts w:ascii="Century" w:hAnsi="Century"/>
          <w:b/>
          <w:color w:val="000000" w:themeColor="text1"/>
          <w:sz w:val="28"/>
          <w:szCs w:val="28"/>
        </w:rPr>
        <w:tab/>
      </w:r>
      <w:r w:rsidR="00AC15CB">
        <w:rPr>
          <w:rFonts w:ascii="Century" w:hAnsi="Century"/>
          <w:b/>
          <w:color w:val="000000" w:themeColor="text1"/>
          <w:sz w:val="28"/>
          <w:szCs w:val="28"/>
        </w:rPr>
        <w:tab/>
      </w:r>
      <w:r w:rsidR="00AC15CB">
        <w:rPr>
          <w:rFonts w:ascii="Century" w:hAnsi="Century"/>
          <w:b/>
          <w:color w:val="000000" w:themeColor="text1"/>
          <w:sz w:val="28"/>
          <w:szCs w:val="28"/>
        </w:rPr>
        <w:tab/>
      </w:r>
      <w:r w:rsidR="00AC15CB">
        <w:rPr>
          <w:rFonts w:ascii="Century" w:hAnsi="Century"/>
          <w:b/>
          <w:color w:val="000000" w:themeColor="text1"/>
          <w:sz w:val="28"/>
          <w:szCs w:val="28"/>
        </w:rPr>
        <w:tab/>
      </w:r>
      <w:r w:rsidR="00AC15CB">
        <w:rPr>
          <w:rFonts w:ascii="Century" w:hAnsi="Century"/>
          <w:b/>
          <w:color w:val="000000" w:themeColor="text1"/>
          <w:sz w:val="28"/>
          <w:szCs w:val="28"/>
        </w:rPr>
        <w:tab/>
      </w:r>
      <w:r w:rsidR="00AC15CB">
        <w:rPr>
          <w:rFonts w:ascii="Century" w:hAnsi="Century"/>
          <w:b/>
          <w:color w:val="000000" w:themeColor="text1"/>
          <w:sz w:val="28"/>
          <w:szCs w:val="28"/>
        </w:rPr>
        <w:tab/>
      </w:r>
      <w:bookmarkEnd w:id="3"/>
      <w:r w:rsidR="00AC15CB">
        <w:rPr>
          <w:rFonts w:ascii="Century" w:hAnsi="Century"/>
          <w:b/>
          <w:color w:val="000000" w:themeColor="text1"/>
          <w:sz w:val="28"/>
          <w:szCs w:val="28"/>
        </w:rPr>
        <w:t xml:space="preserve">  Микола ЛУПІЙ</w:t>
      </w:r>
    </w:p>
    <w:sectPr w:rsidR="000C750B" w:rsidRPr="00D06207" w:rsidSect="000A2461">
      <w:head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069CB" w14:textId="77777777" w:rsidR="00F722D6" w:rsidRDefault="00F722D6" w:rsidP="00B45203">
      <w:r>
        <w:separator/>
      </w:r>
    </w:p>
  </w:endnote>
  <w:endnote w:type="continuationSeparator" w:id="0">
    <w:p w14:paraId="2D59F04F" w14:textId="77777777" w:rsidR="00F722D6" w:rsidRDefault="00F722D6"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3C491" w14:textId="77777777" w:rsidR="00F722D6" w:rsidRDefault="00F722D6" w:rsidP="00B45203">
      <w:r>
        <w:separator/>
      </w:r>
    </w:p>
  </w:footnote>
  <w:footnote w:type="continuationSeparator" w:id="0">
    <w:p w14:paraId="203ED3BC" w14:textId="77777777" w:rsidR="00F722D6" w:rsidRDefault="00F722D6" w:rsidP="00B4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1E8E7" w14:textId="5DE1E26A" w:rsidR="00AC15CB" w:rsidRDefault="00AC15CB">
    <w:pPr>
      <w:pStyle w:val="a5"/>
    </w:pPr>
    <w: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80A23C0"/>
    <w:multiLevelType w:val="multilevel"/>
    <w:tmpl w:val="B71A0FD4"/>
    <w:lvl w:ilvl="0">
      <w:start w:val="2"/>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5"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0" w15:restartNumberingAfterBreak="0">
    <w:nsid w:val="4A6B3B28"/>
    <w:multiLevelType w:val="multilevel"/>
    <w:tmpl w:val="78AA8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2"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6DA26FC"/>
    <w:multiLevelType w:val="multilevel"/>
    <w:tmpl w:val="AB22E02A"/>
    <w:lvl w:ilvl="0">
      <w:start w:val="1"/>
      <w:numFmt w:val="decimal"/>
      <w:lvlText w:val="%1."/>
      <w:lvlJc w:val="left"/>
      <w:pPr>
        <w:ind w:left="720" w:hanging="360"/>
      </w:pPr>
    </w:lvl>
    <w:lvl w:ilvl="1">
      <w:start w:val="2"/>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4" w15:restartNumberingAfterBreak="0">
    <w:nsid w:val="5C365F20"/>
    <w:multiLevelType w:val="hybridMultilevel"/>
    <w:tmpl w:val="C67611B6"/>
    <w:lvl w:ilvl="0" w:tplc="A48616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18" w15:restartNumberingAfterBreak="0">
    <w:nsid w:val="6A1E43A6"/>
    <w:multiLevelType w:val="multilevel"/>
    <w:tmpl w:val="1630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0"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num w:numId="1">
    <w:abstractNumId w:val="7"/>
  </w:num>
  <w:num w:numId="2">
    <w:abstractNumId w:val="3"/>
  </w:num>
  <w:num w:numId="3">
    <w:abstractNumId w:val="17"/>
  </w:num>
  <w:num w:numId="4">
    <w:abstractNumId w:val="6"/>
  </w:num>
  <w:num w:numId="5">
    <w:abstractNumId w:val="9"/>
  </w:num>
  <w:num w:numId="6">
    <w:abstractNumId w:val="11"/>
  </w:num>
  <w:num w:numId="7">
    <w:abstractNumId w:val="16"/>
  </w:num>
  <w:num w:numId="8">
    <w:abstractNumId w:val="2"/>
  </w:num>
  <w:num w:numId="9">
    <w:abstractNumId w:val="4"/>
  </w:num>
  <w:num w:numId="10">
    <w:abstractNumId w:val="19"/>
  </w:num>
  <w:num w:numId="11">
    <w:abstractNumId w:val="20"/>
  </w:num>
  <w:num w:numId="12">
    <w:abstractNumId w:val="0"/>
  </w:num>
  <w:num w:numId="13">
    <w:abstractNumId w:val="8"/>
  </w:num>
  <w:num w:numId="14">
    <w:abstractNumId w:val="5"/>
  </w:num>
  <w:num w:numId="15">
    <w:abstractNumId w:val="15"/>
  </w:num>
  <w:num w:numId="16">
    <w:abstractNumId w:val="12"/>
  </w:num>
  <w:num w:numId="17">
    <w:abstractNumId w:val="10"/>
  </w:num>
  <w:num w:numId="18">
    <w:abstractNumId w:val="18"/>
  </w:num>
  <w:num w:numId="19">
    <w:abstractNumId w:val="1"/>
  </w:num>
  <w:num w:numId="20">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1AF2"/>
    <w:rsid w:val="00007F00"/>
    <w:rsid w:val="00011C85"/>
    <w:rsid w:val="0002148E"/>
    <w:rsid w:val="00076E27"/>
    <w:rsid w:val="0008431C"/>
    <w:rsid w:val="00085A08"/>
    <w:rsid w:val="000A2461"/>
    <w:rsid w:val="000A47C2"/>
    <w:rsid w:val="000C7122"/>
    <w:rsid w:val="000C750B"/>
    <w:rsid w:val="000F3D0B"/>
    <w:rsid w:val="001045DB"/>
    <w:rsid w:val="00111C86"/>
    <w:rsid w:val="00123CAD"/>
    <w:rsid w:val="0013537E"/>
    <w:rsid w:val="00140EBE"/>
    <w:rsid w:val="001542D1"/>
    <w:rsid w:val="00156D2E"/>
    <w:rsid w:val="00160562"/>
    <w:rsid w:val="00174EB2"/>
    <w:rsid w:val="0017728B"/>
    <w:rsid w:val="001927D6"/>
    <w:rsid w:val="00192BA0"/>
    <w:rsid w:val="0019387A"/>
    <w:rsid w:val="001B056F"/>
    <w:rsid w:val="001D4FBA"/>
    <w:rsid w:val="001E0321"/>
    <w:rsid w:val="001F762A"/>
    <w:rsid w:val="00207FAB"/>
    <w:rsid w:val="00210682"/>
    <w:rsid w:val="00210D5D"/>
    <w:rsid w:val="00236B2F"/>
    <w:rsid w:val="00241722"/>
    <w:rsid w:val="002440D0"/>
    <w:rsid w:val="00250E84"/>
    <w:rsid w:val="00272E47"/>
    <w:rsid w:val="00274DE3"/>
    <w:rsid w:val="00281E55"/>
    <w:rsid w:val="0028552A"/>
    <w:rsid w:val="002860BE"/>
    <w:rsid w:val="002A2DFA"/>
    <w:rsid w:val="002A3232"/>
    <w:rsid w:val="002A57A0"/>
    <w:rsid w:val="002A6A9D"/>
    <w:rsid w:val="002F5776"/>
    <w:rsid w:val="002F5F14"/>
    <w:rsid w:val="00306225"/>
    <w:rsid w:val="003128B0"/>
    <w:rsid w:val="00317262"/>
    <w:rsid w:val="00326C12"/>
    <w:rsid w:val="0034563A"/>
    <w:rsid w:val="0034707B"/>
    <w:rsid w:val="00353C5A"/>
    <w:rsid w:val="0037386D"/>
    <w:rsid w:val="003A0663"/>
    <w:rsid w:val="003A11E7"/>
    <w:rsid w:val="003A137F"/>
    <w:rsid w:val="003B2CFC"/>
    <w:rsid w:val="003B58F1"/>
    <w:rsid w:val="003B6279"/>
    <w:rsid w:val="003C0D24"/>
    <w:rsid w:val="003C1BA1"/>
    <w:rsid w:val="003D783B"/>
    <w:rsid w:val="003F2640"/>
    <w:rsid w:val="004528EB"/>
    <w:rsid w:val="004572C4"/>
    <w:rsid w:val="00461314"/>
    <w:rsid w:val="00480D57"/>
    <w:rsid w:val="0049150D"/>
    <w:rsid w:val="004D513F"/>
    <w:rsid w:val="004E4133"/>
    <w:rsid w:val="004F2C4D"/>
    <w:rsid w:val="004F330F"/>
    <w:rsid w:val="004F455F"/>
    <w:rsid w:val="0050197E"/>
    <w:rsid w:val="00506E34"/>
    <w:rsid w:val="00513155"/>
    <w:rsid w:val="00524EDA"/>
    <w:rsid w:val="0053069B"/>
    <w:rsid w:val="005806E0"/>
    <w:rsid w:val="00584BFA"/>
    <w:rsid w:val="00590598"/>
    <w:rsid w:val="00594423"/>
    <w:rsid w:val="005A07F9"/>
    <w:rsid w:val="005A1EB6"/>
    <w:rsid w:val="005B0C63"/>
    <w:rsid w:val="005B2817"/>
    <w:rsid w:val="005C1D00"/>
    <w:rsid w:val="005C278B"/>
    <w:rsid w:val="005E30A5"/>
    <w:rsid w:val="005F0F8E"/>
    <w:rsid w:val="00604AF1"/>
    <w:rsid w:val="00606678"/>
    <w:rsid w:val="00614465"/>
    <w:rsid w:val="0061566A"/>
    <w:rsid w:val="00623524"/>
    <w:rsid w:val="00632165"/>
    <w:rsid w:val="00640ED9"/>
    <w:rsid w:val="0065677D"/>
    <w:rsid w:val="0066725D"/>
    <w:rsid w:val="0067131A"/>
    <w:rsid w:val="006722C1"/>
    <w:rsid w:val="0068573F"/>
    <w:rsid w:val="006916DC"/>
    <w:rsid w:val="00691AF2"/>
    <w:rsid w:val="00697262"/>
    <w:rsid w:val="006A4B94"/>
    <w:rsid w:val="006D51BB"/>
    <w:rsid w:val="006E07BA"/>
    <w:rsid w:val="006E68B8"/>
    <w:rsid w:val="00726087"/>
    <w:rsid w:val="007422BA"/>
    <w:rsid w:val="00756F2D"/>
    <w:rsid w:val="00762740"/>
    <w:rsid w:val="007744D8"/>
    <w:rsid w:val="00795277"/>
    <w:rsid w:val="00795311"/>
    <w:rsid w:val="007A0A54"/>
    <w:rsid w:val="007A538C"/>
    <w:rsid w:val="007D1014"/>
    <w:rsid w:val="007D231E"/>
    <w:rsid w:val="007D3D83"/>
    <w:rsid w:val="007D63FE"/>
    <w:rsid w:val="007E3D8B"/>
    <w:rsid w:val="007E3F33"/>
    <w:rsid w:val="007E6357"/>
    <w:rsid w:val="00813609"/>
    <w:rsid w:val="00815764"/>
    <w:rsid w:val="00823D36"/>
    <w:rsid w:val="00824F5F"/>
    <w:rsid w:val="00845F30"/>
    <w:rsid w:val="00861093"/>
    <w:rsid w:val="0087235B"/>
    <w:rsid w:val="00872967"/>
    <w:rsid w:val="00872C9A"/>
    <w:rsid w:val="0089710E"/>
    <w:rsid w:val="008B56A4"/>
    <w:rsid w:val="008B579C"/>
    <w:rsid w:val="008B6C51"/>
    <w:rsid w:val="008C59D0"/>
    <w:rsid w:val="00902439"/>
    <w:rsid w:val="0090297D"/>
    <w:rsid w:val="00916909"/>
    <w:rsid w:val="0094129A"/>
    <w:rsid w:val="0097788C"/>
    <w:rsid w:val="00991214"/>
    <w:rsid w:val="00993879"/>
    <w:rsid w:val="009940D1"/>
    <w:rsid w:val="009C5C18"/>
    <w:rsid w:val="009D0C6A"/>
    <w:rsid w:val="009F0DD8"/>
    <w:rsid w:val="009F0EF8"/>
    <w:rsid w:val="00A27B03"/>
    <w:rsid w:val="00A3063F"/>
    <w:rsid w:val="00A44A75"/>
    <w:rsid w:val="00A72A2D"/>
    <w:rsid w:val="00A94836"/>
    <w:rsid w:val="00AB52DE"/>
    <w:rsid w:val="00AB603C"/>
    <w:rsid w:val="00AC12E5"/>
    <w:rsid w:val="00AC15CB"/>
    <w:rsid w:val="00AD5CFF"/>
    <w:rsid w:val="00AD5E72"/>
    <w:rsid w:val="00AE5055"/>
    <w:rsid w:val="00B05F3D"/>
    <w:rsid w:val="00B35F87"/>
    <w:rsid w:val="00B40FD1"/>
    <w:rsid w:val="00B41C07"/>
    <w:rsid w:val="00B44DD8"/>
    <w:rsid w:val="00B45203"/>
    <w:rsid w:val="00B87B18"/>
    <w:rsid w:val="00BA2E41"/>
    <w:rsid w:val="00BA3C6C"/>
    <w:rsid w:val="00BA5A33"/>
    <w:rsid w:val="00BB5153"/>
    <w:rsid w:val="00BD0977"/>
    <w:rsid w:val="00C0742B"/>
    <w:rsid w:val="00C16E89"/>
    <w:rsid w:val="00C22124"/>
    <w:rsid w:val="00C227F4"/>
    <w:rsid w:val="00C22B84"/>
    <w:rsid w:val="00C368BC"/>
    <w:rsid w:val="00C516A7"/>
    <w:rsid w:val="00C73289"/>
    <w:rsid w:val="00CA4174"/>
    <w:rsid w:val="00CA4340"/>
    <w:rsid w:val="00CA4B9A"/>
    <w:rsid w:val="00CA73E9"/>
    <w:rsid w:val="00CB0308"/>
    <w:rsid w:val="00CC2420"/>
    <w:rsid w:val="00CD431D"/>
    <w:rsid w:val="00CD70CE"/>
    <w:rsid w:val="00CE001B"/>
    <w:rsid w:val="00CE5AB6"/>
    <w:rsid w:val="00D01449"/>
    <w:rsid w:val="00D03B21"/>
    <w:rsid w:val="00D04BBA"/>
    <w:rsid w:val="00D06207"/>
    <w:rsid w:val="00D12131"/>
    <w:rsid w:val="00D15D62"/>
    <w:rsid w:val="00D25080"/>
    <w:rsid w:val="00D253F7"/>
    <w:rsid w:val="00D37B11"/>
    <w:rsid w:val="00D37FAA"/>
    <w:rsid w:val="00D44878"/>
    <w:rsid w:val="00D60112"/>
    <w:rsid w:val="00D61E70"/>
    <w:rsid w:val="00D751D9"/>
    <w:rsid w:val="00D91DCD"/>
    <w:rsid w:val="00D97AA6"/>
    <w:rsid w:val="00DC5F56"/>
    <w:rsid w:val="00DE270C"/>
    <w:rsid w:val="00DF2E79"/>
    <w:rsid w:val="00DF7FA2"/>
    <w:rsid w:val="00E070F5"/>
    <w:rsid w:val="00E21A8C"/>
    <w:rsid w:val="00E475F5"/>
    <w:rsid w:val="00E608AB"/>
    <w:rsid w:val="00E63B0E"/>
    <w:rsid w:val="00E876CD"/>
    <w:rsid w:val="00E96D88"/>
    <w:rsid w:val="00EA230E"/>
    <w:rsid w:val="00EA285A"/>
    <w:rsid w:val="00EA633B"/>
    <w:rsid w:val="00EC256F"/>
    <w:rsid w:val="00EC7C75"/>
    <w:rsid w:val="00ED1D8B"/>
    <w:rsid w:val="00EE286E"/>
    <w:rsid w:val="00EE2A66"/>
    <w:rsid w:val="00EE591D"/>
    <w:rsid w:val="00F00AB5"/>
    <w:rsid w:val="00F071E6"/>
    <w:rsid w:val="00F16EDF"/>
    <w:rsid w:val="00F245B5"/>
    <w:rsid w:val="00F43D51"/>
    <w:rsid w:val="00F722D6"/>
    <w:rsid w:val="00F74037"/>
    <w:rsid w:val="00F75F8C"/>
    <w:rsid w:val="00F9766C"/>
    <w:rsid w:val="00FA00F2"/>
    <w:rsid w:val="00FA4C2E"/>
    <w:rsid w:val="00FB6AC2"/>
    <w:rsid w:val="00FC48A6"/>
    <w:rsid w:val="00FC4E8E"/>
    <w:rsid w:val="00FE2461"/>
    <w:rsid w:val="00FE7BB4"/>
    <w:rsid w:val="00FF0D80"/>
    <w:rsid w:val="00FF1A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A41AE"/>
  <w15:docId w15:val="{4F56D5A2-5F8B-427B-9908-C8032CD61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85A"/>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3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EA633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5B0C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3161">
      <w:bodyDiv w:val="1"/>
      <w:marLeft w:val="0"/>
      <w:marRight w:val="0"/>
      <w:marTop w:val="0"/>
      <w:marBottom w:val="0"/>
      <w:divBdr>
        <w:top w:val="none" w:sz="0" w:space="0" w:color="auto"/>
        <w:left w:val="none" w:sz="0" w:space="0" w:color="auto"/>
        <w:bottom w:val="none" w:sz="0" w:space="0" w:color="auto"/>
        <w:right w:val="none" w:sz="0" w:space="0" w:color="auto"/>
      </w:divBdr>
    </w:div>
    <w:div w:id="577715234">
      <w:bodyDiv w:val="1"/>
      <w:marLeft w:val="0"/>
      <w:marRight w:val="0"/>
      <w:marTop w:val="0"/>
      <w:marBottom w:val="0"/>
      <w:divBdr>
        <w:top w:val="none" w:sz="0" w:space="0" w:color="auto"/>
        <w:left w:val="none" w:sz="0" w:space="0" w:color="auto"/>
        <w:bottom w:val="none" w:sz="0" w:space="0" w:color="auto"/>
        <w:right w:val="none" w:sz="0" w:space="0" w:color="auto"/>
      </w:divBdr>
    </w:div>
    <w:div w:id="654533762">
      <w:bodyDiv w:val="1"/>
      <w:marLeft w:val="0"/>
      <w:marRight w:val="0"/>
      <w:marTop w:val="0"/>
      <w:marBottom w:val="0"/>
      <w:divBdr>
        <w:top w:val="none" w:sz="0" w:space="0" w:color="auto"/>
        <w:left w:val="none" w:sz="0" w:space="0" w:color="auto"/>
        <w:bottom w:val="none" w:sz="0" w:space="0" w:color="auto"/>
        <w:right w:val="none" w:sz="0" w:space="0" w:color="auto"/>
      </w:divBdr>
    </w:div>
    <w:div w:id="1217932281">
      <w:bodyDiv w:val="1"/>
      <w:marLeft w:val="0"/>
      <w:marRight w:val="0"/>
      <w:marTop w:val="0"/>
      <w:marBottom w:val="0"/>
      <w:divBdr>
        <w:top w:val="none" w:sz="0" w:space="0" w:color="auto"/>
        <w:left w:val="none" w:sz="0" w:space="0" w:color="auto"/>
        <w:bottom w:val="none" w:sz="0" w:space="0" w:color="auto"/>
        <w:right w:val="none" w:sz="0" w:space="0" w:color="auto"/>
      </w:divBdr>
    </w:div>
    <w:div w:id="1534683266">
      <w:bodyDiv w:val="1"/>
      <w:marLeft w:val="0"/>
      <w:marRight w:val="0"/>
      <w:marTop w:val="0"/>
      <w:marBottom w:val="0"/>
      <w:divBdr>
        <w:top w:val="none" w:sz="0" w:space="0" w:color="auto"/>
        <w:left w:val="none" w:sz="0" w:space="0" w:color="auto"/>
        <w:bottom w:val="none" w:sz="0" w:space="0" w:color="auto"/>
        <w:right w:val="none" w:sz="0" w:space="0" w:color="auto"/>
      </w:divBdr>
    </w:div>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B65C7-6038-412B-9482-98E284EB8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5919</Words>
  <Characters>3375</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9</cp:revision>
  <cp:lastPrinted>2021-12-20T07:49:00Z</cp:lastPrinted>
  <dcterms:created xsi:type="dcterms:W3CDTF">2021-12-13T08:58:00Z</dcterms:created>
  <dcterms:modified xsi:type="dcterms:W3CDTF">2021-12-22T11:48:00Z</dcterms:modified>
</cp:coreProperties>
</file>